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A37D" w14:textId="77777777" w:rsidR="00750489" w:rsidRDefault="001915CB">
      <w:pPr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0609663" behindDoc="1" locked="0" layoutInCell="1" allowOverlap="1" wp14:anchorId="45CA9CB6" wp14:editId="08EAC764">
                <wp:simplePos x="0" y="0"/>
                <wp:positionH relativeFrom="column">
                  <wp:posOffset>-855979</wp:posOffset>
                </wp:positionH>
                <wp:positionV relativeFrom="paragraph">
                  <wp:posOffset>-899794</wp:posOffset>
                </wp:positionV>
                <wp:extent cx="8273415" cy="192722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73415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BFFEE" id="_x0000_s1026" o:spid="_x0000_s1026" style="position:absolute;margin-left:-67.4pt;margin-top:-70.85pt;width:651.45pt;height:151.75pt;z-index:-2527068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" strokecolor="white" strokeweight=".26mm"/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658242" behindDoc="0" locked="0" layoutInCell="1" allowOverlap="1" wp14:anchorId="31EFEF91" wp14:editId="5CC655E8">
            <wp:simplePos x="0" y="0"/>
            <wp:positionH relativeFrom="column">
              <wp:posOffset>3137535</wp:posOffset>
            </wp:positionH>
            <wp:positionV relativeFrom="paragraph">
              <wp:posOffset>-487679</wp:posOffset>
            </wp:positionV>
            <wp:extent cx="2972435" cy="1177925"/>
            <wp:effectExtent l="0" t="0" r="0" b="0"/>
            <wp:wrapNone/>
            <wp:docPr id="2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2972435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0C475" w14:textId="77777777" w:rsidR="00750489" w:rsidRDefault="00750489">
      <w:pPr>
        <w:jc w:val="both"/>
        <w:rPr>
          <w:rFonts w:ascii="Arial" w:hAnsi="Arial" w:cs="Arial"/>
        </w:rPr>
      </w:pPr>
    </w:p>
    <w:p w14:paraId="6EED925F" w14:textId="77777777" w:rsidR="00750489" w:rsidRDefault="001915CB">
      <w:pPr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524288" behindDoc="0" locked="0" layoutInCell="1" allowOverlap="1" wp14:anchorId="3FDA8304" wp14:editId="3CE11336">
                <wp:simplePos x="0" y="0"/>
                <wp:positionH relativeFrom="column">
                  <wp:posOffset>-93344</wp:posOffset>
                </wp:positionH>
                <wp:positionV relativeFrom="paragraph">
                  <wp:posOffset>211455</wp:posOffset>
                </wp:positionV>
                <wp:extent cx="5947410" cy="206121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7410" cy="206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B1980" w14:textId="77777777" w:rsidR="00750489" w:rsidRDefault="001915CB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</w:rPr>
                              <w:t>Communiqué de presse</w:t>
                            </w:r>
                          </w:p>
                          <w:p w14:paraId="126DEDEA" w14:textId="77777777" w:rsidR="00750489" w:rsidRPr="00892243" w:rsidRDefault="001915CB">
                            <w:pPr>
                              <w:pStyle w:val="Contenudecadre"/>
                              <w:jc w:val="right"/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892243">
                              <w:rPr>
                                <w:rFonts w:cs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Horaires aménagés </w:t>
                            </w:r>
                            <w:r w:rsidR="004A1A42" w:rsidRPr="00892243">
                              <w:rPr>
                                <w:rFonts w:cs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>à partir du 18 juin 2026</w:t>
                            </w:r>
                            <w:r w:rsidRPr="00892243">
                              <w:rPr>
                                <w:rFonts w:cs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92243">
                              <w:rPr>
                                <w:rFonts w:cs="Calibri"/>
                                <w:b/>
                                <w:color w:val="7F7F7F"/>
                                <w:sz w:val="36"/>
                                <w:szCs w:val="36"/>
                              </w:rPr>
                              <w:br w:type="textWrapping" w:clear="all"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  <w:t xml:space="preserve">      </w:t>
                            </w:r>
                          </w:p>
                          <w:p w14:paraId="1E4CD625" w14:textId="77777777" w:rsidR="00750489" w:rsidRDefault="004A1A42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32"/>
                              </w:rPr>
                              <w:t>17 juin</w:t>
                            </w:r>
                            <w:r w:rsidR="001915CB"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14:paraId="04BFFC66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544275F3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14B3BB27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4E1F92C5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2C4E73F9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58C3DA38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6C976A1C" w14:textId="77777777"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14:paraId="07CEB73A" w14:textId="77777777" w:rsidR="00750489" w:rsidRDefault="00750489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color w:val="595959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w14:anchorId="3FDA8304" id="_x0000_s1028" o:spid="_x0000_s1026" style="position:absolute;left:0;text-align:left;margin-left:-7.35pt;margin-top:16.65pt;width:468.3pt;height:162.3pt;z-index:524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" filled="f" stroked="f">
                <v:textbox>
                  <w:txbxContent>
                    <w:p w14:paraId="0ADB1980" w14:textId="77777777" w:rsidR="00750489" w:rsidRDefault="001915CB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</w:rPr>
                        <w:t>Communiqué de presse</w:t>
                      </w:r>
                    </w:p>
                    <w:p w14:paraId="126DEDEA" w14:textId="77777777" w:rsidR="00750489" w:rsidRPr="00892243" w:rsidRDefault="001915CB">
                      <w:pPr>
                        <w:pStyle w:val="Contenudecadre"/>
                        <w:jc w:val="right"/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br w:type="textWrapping" w:clear="all"/>
                      </w:r>
                      <w:r w:rsidRPr="00892243">
                        <w:rPr>
                          <w:rFonts w:cs="Calibri"/>
                          <w:b/>
                          <w:color w:val="000000"/>
                          <w:sz w:val="36"/>
                          <w:szCs w:val="36"/>
                        </w:rPr>
                        <w:t xml:space="preserve">Horaires aménagés </w:t>
                      </w:r>
                      <w:r w:rsidR="004A1A42" w:rsidRPr="00892243">
                        <w:rPr>
                          <w:rFonts w:cs="Calibri"/>
                          <w:b/>
                          <w:color w:val="000000"/>
                          <w:sz w:val="36"/>
                          <w:szCs w:val="36"/>
                        </w:rPr>
                        <w:t>à partir du 18 juin 2026</w:t>
                      </w:r>
                      <w:r w:rsidRPr="00892243">
                        <w:rPr>
                          <w:rFonts w:cs="Calibri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892243">
                        <w:rPr>
                          <w:rFonts w:cs="Calibri"/>
                          <w:b/>
                          <w:color w:val="7F7F7F"/>
                          <w:sz w:val="36"/>
                          <w:szCs w:val="36"/>
                        </w:rPr>
                        <w:br w:type="textWrapping" w:clear="all"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  <w:t xml:space="preserve">      </w:t>
                      </w:r>
                    </w:p>
                    <w:p w14:paraId="1E4CD625" w14:textId="77777777" w:rsidR="00750489" w:rsidRDefault="004A1A42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sz w:val="24"/>
                          <w:szCs w:val="32"/>
                        </w:rPr>
                        <w:t>17 juin</w:t>
                      </w:r>
                      <w:r w:rsidR="001915CB">
                        <w:rPr>
                          <w:rFonts w:ascii="Arial" w:hAnsi="Arial" w:cs="Arial"/>
                          <w:color w:val="C0000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  <w:t>2026</w:t>
                      </w:r>
                    </w:p>
                    <w:p w14:paraId="04BFFC66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544275F3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14B3BB27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4E1F92C5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2C4E73F9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58C3DA38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6C976A1C" w14:textId="77777777"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14:paraId="07CEB73A" w14:textId="77777777" w:rsidR="00750489" w:rsidRDefault="00750489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color w:val="595959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15267F" w14:textId="77777777" w:rsidR="00750489" w:rsidRDefault="00750489">
      <w:pPr>
        <w:jc w:val="both"/>
        <w:rPr>
          <w:rFonts w:ascii="Arial" w:hAnsi="Arial" w:cs="Arial"/>
        </w:rPr>
      </w:pPr>
    </w:p>
    <w:p w14:paraId="6572A3D6" w14:textId="77777777" w:rsidR="00750489" w:rsidRDefault="00750489">
      <w:pPr>
        <w:jc w:val="both"/>
        <w:rPr>
          <w:rFonts w:ascii="Arial" w:hAnsi="Arial" w:cs="Arial"/>
        </w:rPr>
      </w:pPr>
    </w:p>
    <w:p w14:paraId="7A043071" w14:textId="77777777" w:rsidR="00750489" w:rsidRDefault="00750489">
      <w:pPr>
        <w:jc w:val="both"/>
        <w:rPr>
          <w:rFonts w:ascii="Arial" w:hAnsi="Arial" w:cs="Arial"/>
        </w:rPr>
      </w:pPr>
    </w:p>
    <w:p w14:paraId="0DC347E1" w14:textId="77777777" w:rsidR="00750489" w:rsidRDefault="00750489">
      <w:pPr>
        <w:jc w:val="both"/>
        <w:rPr>
          <w:rFonts w:ascii="Arial" w:hAnsi="Arial" w:cs="Arial"/>
        </w:rPr>
      </w:pPr>
    </w:p>
    <w:p w14:paraId="17A93AB6" w14:textId="77777777" w:rsidR="00750489" w:rsidRDefault="00750489">
      <w:pPr>
        <w:jc w:val="both"/>
        <w:rPr>
          <w:rFonts w:ascii="Arial" w:hAnsi="Arial" w:cs="Arial"/>
        </w:rPr>
      </w:pPr>
    </w:p>
    <w:p w14:paraId="523E25E4" w14:textId="77777777" w:rsidR="00750489" w:rsidRDefault="00750489">
      <w:pPr>
        <w:jc w:val="both"/>
        <w:rPr>
          <w:rFonts w:ascii="Arial" w:hAnsi="Arial" w:cs="Arial"/>
          <w:b/>
          <w:iCs/>
        </w:rPr>
      </w:pPr>
    </w:p>
    <w:p w14:paraId="35408A80" w14:textId="2FEE7239" w:rsidR="00750489" w:rsidRDefault="00750489">
      <w:pPr>
        <w:spacing w:line="240" w:lineRule="auto"/>
        <w:jc w:val="both"/>
        <w:rPr>
          <w:rFonts w:ascii="Arial" w:hAnsi="Arial" w:cs="Arial"/>
          <w:b/>
        </w:rPr>
      </w:pPr>
    </w:p>
    <w:p w14:paraId="080E0ED8" w14:textId="77777777" w:rsidR="00FD2325" w:rsidRPr="00FD2325" w:rsidRDefault="00FD2325">
      <w:pPr>
        <w:pStyle w:val="docdata"/>
        <w:spacing w:before="0" w:beforeAutospacing="0" w:after="200" w:afterAutospacing="0" w:line="273" w:lineRule="auto"/>
        <w:jc w:val="both"/>
        <w:rPr>
          <w:rFonts w:ascii="Calibri" w:hAnsi="Calibri" w:cs="Calibri"/>
          <w:b/>
        </w:rPr>
      </w:pPr>
      <w:r w:rsidRPr="00FD2325">
        <w:rPr>
          <w:rFonts w:ascii="Calibri" w:hAnsi="Calibri" w:cs="Calibri"/>
          <w:b/>
        </w:rPr>
        <w:t>En raison de l'alerte canicule de niveau orange, Pays de Montbéliard Agglomération met en place des horaires aménagés pour plusieurs équipement</w:t>
      </w:r>
      <w:r>
        <w:rPr>
          <w:rFonts w:ascii="Calibri" w:hAnsi="Calibri" w:cs="Calibri"/>
          <w:b/>
        </w:rPr>
        <w:t xml:space="preserve">s liés à la gestion des déchets, </w:t>
      </w:r>
      <w:r w:rsidRPr="00FD2325">
        <w:rPr>
          <w:rStyle w:val="lev"/>
          <w:rFonts w:ascii="Calibri" w:hAnsi="Calibri" w:cs="Calibri"/>
        </w:rPr>
        <w:t>à compter du jeudi 18 juin et jusqu'à la fin de l'épisode caniculaire</w:t>
      </w:r>
      <w:r w:rsidRPr="00FD2325">
        <w:rPr>
          <w:rFonts w:ascii="Calibri" w:hAnsi="Calibri" w:cs="Calibri"/>
        </w:rPr>
        <w:t>.</w:t>
      </w:r>
      <w:r w:rsidRPr="00FD2325">
        <w:rPr>
          <w:rFonts w:ascii="Calibri" w:hAnsi="Calibri" w:cs="Calibri"/>
          <w:b/>
        </w:rPr>
        <w:t xml:space="preserve"> </w:t>
      </w:r>
    </w:p>
    <w:p w14:paraId="1E5C2CBE" w14:textId="77777777" w:rsidR="00892243" w:rsidRPr="00892243" w:rsidRDefault="001915CB">
      <w:pPr>
        <w:pStyle w:val="docdata"/>
        <w:spacing w:before="0" w:beforeAutospacing="0" w:after="200" w:afterAutospacing="0" w:line="273" w:lineRule="auto"/>
        <w:jc w:val="both"/>
        <w:rPr>
          <w:rFonts w:ascii="Calibri" w:hAnsi="Calibri" w:cs="Calibri"/>
          <w:b/>
          <w:bCs/>
          <w:color w:val="000000"/>
        </w:rPr>
      </w:pPr>
      <w:r w:rsidRPr="00892243">
        <w:rPr>
          <w:rFonts w:ascii="Calibri" w:hAnsi="Calibri" w:cs="Calibri"/>
          <w:b/>
          <w:bCs/>
          <w:color w:val="000000"/>
        </w:rPr>
        <w:t xml:space="preserve">Les services de l’agglomération concernés par ces horaires sont : les six déchèteries fixes, le centre de transfert de </w:t>
      </w:r>
      <w:r w:rsidR="004A1A42" w:rsidRPr="00892243">
        <w:rPr>
          <w:rFonts w:ascii="Calibri" w:hAnsi="Calibri" w:cs="Calibri"/>
          <w:b/>
          <w:bCs/>
          <w:color w:val="000000"/>
        </w:rPr>
        <w:t>Montbéliard</w:t>
      </w:r>
      <w:r w:rsidRPr="00892243">
        <w:rPr>
          <w:rFonts w:ascii="Calibri" w:hAnsi="Calibri" w:cs="Calibri"/>
          <w:b/>
          <w:bCs/>
          <w:color w:val="000000"/>
        </w:rPr>
        <w:t xml:space="preserve">, la compostière de Vieux-Charmont et la déchèterie mobile. </w:t>
      </w:r>
    </w:p>
    <w:p w14:paraId="512D384F" w14:textId="77777777" w:rsidR="00750489" w:rsidRDefault="00892243">
      <w:pPr>
        <w:pStyle w:val="docdata"/>
        <w:spacing w:before="0" w:beforeAutospacing="0" w:after="200" w:afterAutospacing="0" w:line="273" w:lineRule="auto"/>
        <w:jc w:val="both"/>
        <w:rPr>
          <w:rFonts w:ascii="Calibri" w:hAnsi="Calibri" w:cs="Calibri"/>
          <w:b/>
        </w:rPr>
      </w:pPr>
      <w:r w:rsidRPr="00892243">
        <w:rPr>
          <w:rFonts w:ascii="Calibri" w:hAnsi="Calibri" w:cs="Calibri"/>
          <w:b/>
        </w:rPr>
        <w:t>Cette organisation exceptionnelle vise à préserver les conditions de travail des agents tout en maintenant la continuité du service aux usagers.</w:t>
      </w:r>
    </w:p>
    <w:p w14:paraId="4ED60CE2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En raison de </w:t>
      </w:r>
      <w:r w:rsidRPr="002B771A">
        <w:rPr>
          <w:rFonts w:cs="Calibri"/>
          <w:bCs/>
          <w:sz w:val="24"/>
          <w:szCs w:val="24"/>
          <w:lang w:eastAsia="fr-FR"/>
        </w:rPr>
        <w:t>l'alerte canicule de niveau orange</w:t>
      </w:r>
      <w:r w:rsidRPr="002B771A">
        <w:rPr>
          <w:rFonts w:cs="Calibri"/>
          <w:sz w:val="24"/>
          <w:szCs w:val="24"/>
          <w:lang w:eastAsia="fr-FR"/>
        </w:rPr>
        <w:t xml:space="preserve">, Pays de Montbéliard Agglomération adapte les horaires de plusieurs équipements relevant de la compétence déchets </w:t>
      </w:r>
      <w:r w:rsidRPr="002B771A">
        <w:rPr>
          <w:rFonts w:cs="Calibri"/>
          <w:bCs/>
          <w:sz w:val="24"/>
          <w:szCs w:val="24"/>
          <w:lang w:eastAsia="fr-FR"/>
        </w:rPr>
        <w:t>à compter du jeudi 18 juin et jusqu'à la fin de l'épisode caniculaire</w:t>
      </w:r>
      <w:r w:rsidRPr="002B771A">
        <w:rPr>
          <w:rFonts w:cs="Calibri"/>
          <w:sz w:val="24"/>
          <w:szCs w:val="24"/>
          <w:lang w:eastAsia="fr-FR"/>
        </w:rPr>
        <w:t>.</w:t>
      </w:r>
    </w:p>
    <w:p w14:paraId="04B9204F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Sont concernés :</w:t>
      </w:r>
    </w:p>
    <w:p w14:paraId="4D1920E2" w14:textId="77777777"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 xml:space="preserve">les six déchèteries fixes </w:t>
      </w:r>
    </w:p>
    <w:p w14:paraId="580F620E" w14:textId="77777777"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 xml:space="preserve">la déchèterie mobile </w:t>
      </w:r>
    </w:p>
    <w:p w14:paraId="613198C3" w14:textId="77777777"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le centr</w:t>
      </w:r>
      <w:r>
        <w:rPr>
          <w:rFonts w:cs="Calibri"/>
          <w:sz w:val="24"/>
          <w:szCs w:val="24"/>
          <w:lang w:eastAsia="fr-FR"/>
        </w:rPr>
        <w:t xml:space="preserve">e de transfert de Montbéliard </w:t>
      </w:r>
    </w:p>
    <w:p w14:paraId="46BE5D56" w14:textId="77777777"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l</w:t>
      </w:r>
      <w:r>
        <w:rPr>
          <w:rFonts w:cs="Calibri"/>
          <w:sz w:val="24"/>
          <w:szCs w:val="24"/>
          <w:lang w:eastAsia="fr-FR"/>
        </w:rPr>
        <w:t>a compostière de Vieux-Charmont</w:t>
      </w:r>
    </w:p>
    <w:p w14:paraId="100F86AF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Déchèteries de Montbéliard, Seloncourt, Voujeaucourt et Vieux-Charmont</w:t>
      </w:r>
    </w:p>
    <w:p w14:paraId="3EAEA444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Du lundi au samedi : </w:t>
      </w:r>
      <w:r w:rsidRPr="002B771A">
        <w:rPr>
          <w:rFonts w:cs="Calibri"/>
          <w:bCs/>
          <w:sz w:val="24"/>
          <w:szCs w:val="24"/>
          <w:lang w:eastAsia="fr-FR"/>
        </w:rPr>
        <w:t>7h45 - 14h30</w:t>
      </w:r>
    </w:p>
    <w:p w14:paraId="4CE0A37D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 de Colombier-Fontaine</w:t>
      </w:r>
    </w:p>
    <w:p w14:paraId="60ECC3A1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Lundi, mardi, mercredi, vendredi et samedi : </w:t>
      </w:r>
      <w:r w:rsidRPr="002B771A">
        <w:rPr>
          <w:rFonts w:cs="Calibri"/>
          <w:bCs/>
          <w:sz w:val="24"/>
          <w:szCs w:val="24"/>
          <w:lang w:eastAsia="fr-FR"/>
        </w:rPr>
        <w:t>7h45 - 14h30</w:t>
      </w:r>
    </w:p>
    <w:p w14:paraId="7619F3CB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lastRenderedPageBreak/>
        <w:t>Déchèterie de Pont-de-Roide-</w:t>
      </w:r>
      <w:proofErr w:type="spellStart"/>
      <w:r w:rsidRPr="002B771A">
        <w:rPr>
          <w:rFonts w:cs="Calibri"/>
          <w:b/>
          <w:bCs/>
          <w:sz w:val="27"/>
          <w:szCs w:val="27"/>
          <w:lang w:eastAsia="fr-FR"/>
        </w:rPr>
        <w:t>Vermondans</w:t>
      </w:r>
      <w:proofErr w:type="spellEnd"/>
    </w:p>
    <w:p w14:paraId="5CAA99B2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Lundi, mercredi, jeudi, vendredi et samedi : </w:t>
      </w:r>
      <w:r w:rsidRPr="002B771A">
        <w:rPr>
          <w:rFonts w:cs="Calibri"/>
          <w:bCs/>
          <w:sz w:val="24"/>
          <w:szCs w:val="24"/>
          <w:lang w:eastAsia="fr-FR"/>
        </w:rPr>
        <w:t>7h45 - 14h30</w:t>
      </w:r>
    </w:p>
    <w:p w14:paraId="17D731AF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 mobile</w:t>
      </w:r>
    </w:p>
    <w:p w14:paraId="3599CF41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bCs/>
          <w:sz w:val="24"/>
          <w:szCs w:val="24"/>
          <w:lang w:eastAsia="fr-FR"/>
        </w:rPr>
        <w:t>9h - 12h</w:t>
      </w:r>
    </w:p>
    <w:p w14:paraId="68B0D1CB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Compostière de Vieux-Charmont</w:t>
      </w:r>
    </w:p>
    <w:p w14:paraId="626D4923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Du lundi au vendredi : </w:t>
      </w:r>
      <w:r w:rsidRPr="002B771A">
        <w:rPr>
          <w:rFonts w:cs="Calibri"/>
          <w:bCs/>
          <w:sz w:val="24"/>
          <w:szCs w:val="24"/>
          <w:lang w:eastAsia="fr-FR"/>
        </w:rPr>
        <w:t>7h - 14h30</w:t>
      </w:r>
    </w:p>
    <w:p w14:paraId="159BAF3D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 xml:space="preserve">Centre de transfert de </w:t>
      </w:r>
      <w:r w:rsidR="00BD6F93">
        <w:rPr>
          <w:rFonts w:cs="Calibri"/>
          <w:b/>
          <w:bCs/>
          <w:sz w:val="27"/>
          <w:szCs w:val="27"/>
          <w:lang w:eastAsia="fr-FR"/>
        </w:rPr>
        <w:t>Montbéliard</w:t>
      </w:r>
    </w:p>
    <w:p w14:paraId="109E83BD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Du lundi au vendredi : </w:t>
      </w:r>
      <w:r w:rsidRPr="002B771A">
        <w:rPr>
          <w:rFonts w:cs="Calibri"/>
          <w:bCs/>
          <w:sz w:val="24"/>
          <w:szCs w:val="24"/>
          <w:lang w:eastAsia="fr-FR"/>
        </w:rPr>
        <w:t>7h - 14h30</w:t>
      </w:r>
    </w:p>
    <w:p w14:paraId="2C30B590" w14:textId="77777777"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Pays de Montbéliard Agglomération remercie les usagers de leur compréhension et les invite à privilégier, dans la mesure du possible, les créneaux matinaux pour leurs dépôts.</w:t>
      </w:r>
    </w:p>
    <w:p w14:paraId="63B22F39" w14:textId="77777777" w:rsidR="00750489" w:rsidRDefault="00750489">
      <w:pPr>
        <w:pStyle w:val="CorpsCharte"/>
        <w:ind w:left="3540" w:right="0" w:firstLine="708"/>
        <w:rPr>
          <w:rFonts w:ascii="Arial" w:hAnsi="Arial" w:cs="Arial"/>
          <w:b/>
          <w:bCs/>
          <w:sz w:val="22"/>
          <w:szCs w:val="22"/>
        </w:rPr>
      </w:pPr>
    </w:p>
    <w:sectPr w:rsidR="0075048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75AB" w14:textId="77777777" w:rsidR="005844D9" w:rsidRDefault="005844D9">
      <w:pPr>
        <w:spacing w:after="0" w:line="240" w:lineRule="auto"/>
      </w:pPr>
      <w:r>
        <w:separator/>
      </w:r>
    </w:p>
  </w:endnote>
  <w:endnote w:type="continuationSeparator" w:id="0">
    <w:p w14:paraId="387B4E1E" w14:textId="77777777" w:rsidR="005844D9" w:rsidRDefault="0058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DejaVu Sans"/>
    <w:panose1 w:val="020B0602030504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C732" w14:textId="77777777" w:rsidR="00750489" w:rsidRDefault="001915CB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 w:rsidR="00BD6F93" w:rsidRPr="00BD6F93">
      <w:rPr>
        <w:rFonts w:ascii="Arial" w:hAnsi="Arial" w:cs="Arial"/>
        <w:noProof/>
        <w:sz w:val="20"/>
      </w:rPr>
      <w:t>2</w:t>
    </w:r>
    <w:r>
      <w:fldChar w:fldCharType="end"/>
    </w:r>
  </w:p>
  <w:p w14:paraId="65959FA1" w14:textId="77777777" w:rsidR="00750489" w:rsidRDefault="007504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0F6E" w14:textId="77777777" w:rsidR="005844D9" w:rsidRDefault="005844D9">
      <w:pPr>
        <w:spacing w:after="0" w:line="240" w:lineRule="auto"/>
      </w:pPr>
      <w:r>
        <w:separator/>
      </w:r>
    </w:p>
  </w:footnote>
  <w:footnote w:type="continuationSeparator" w:id="0">
    <w:p w14:paraId="74B20BF0" w14:textId="77777777" w:rsidR="005844D9" w:rsidRDefault="0058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00A0" w14:textId="77777777" w:rsidR="00750489" w:rsidRDefault="007504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51DF6"/>
    <w:multiLevelType w:val="multilevel"/>
    <w:tmpl w:val="198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3AEC"/>
    <w:multiLevelType w:val="multilevel"/>
    <w:tmpl w:val="87AC4E8C"/>
    <w:lvl w:ilvl="0">
      <w:start w:val="1"/>
      <w:numFmt w:val="bullet"/>
      <w:lvlText w:val=""/>
      <w:lvlJc w:val="left"/>
      <w:pPr>
        <w:ind w:left="709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2" w15:restartNumberingAfterBreak="0">
    <w:nsid w:val="64C1109E"/>
    <w:multiLevelType w:val="multilevel"/>
    <w:tmpl w:val="198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236792197">
    <w:abstractNumId w:val="1"/>
  </w:num>
  <w:num w:numId="2" w16cid:durableId="1044448748">
    <w:abstractNumId w:val="2"/>
  </w:num>
  <w:num w:numId="3" w16cid:durableId="26207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89"/>
    <w:rsid w:val="00154CA9"/>
    <w:rsid w:val="001915CB"/>
    <w:rsid w:val="002B0074"/>
    <w:rsid w:val="002B771A"/>
    <w:rsid w:val="004A1A42"/>
    <w:rsid w:val="005844D9"/>
    <w:rsid w:val="00750489"/>
    <w:rsid w:val="00892243"/>
    <w:rsid w:val="00BD6F93"/>
    <w:rsid w:val="00E2063F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4794C"/>
  <w15:docId w15:val="{D56BD89C-666C-4E66-9636-0F1986C9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basedOn w:val="Titre1"/>
    <w:uiPriority w:val="39"/>
    <w:unhideWhenUsed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link w:val="Titre1"/>
    <w:uiPriority w:val="9"/>
    <w:rPr>
      <w:rFonts w:ascii="Arial" w:eastAsia="Times New Roman" w:hAnsi="Arial"/>
      <w:sz w:val="40"/>
    </w:rPr>
  </w:style>
  <w:style w:type="character" w:customStyle="1" w:styleId="Titre2Car">
    <w:name w:val="Titre 2 Car"/>
    <w:link w:val="Titre2"/>
    <w:uiPriority w:val="9"/>
    <w:rPr>
      <w:rFonts w:ascii="Arial" w:eastAsia="Times New Roman" w:hAnsi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Times New Roman" w:hAnsi="Arial"/>
      <w:sz w:val="30"/>
    </w:rPr>
  </w:style>
  <w:style w:type="character" w:customStyle="1" w:styleId="Titre4Car">
    <w:name w:val="Titre 4 Car"/>
    <w:link w:val="Titre4"/>
    <w:uiPriority w:val="9"/>
    <w:rPr>
      <w:rFonts w:ascii="Arial" w:eastAsia="Times New Roman" w:hAnsi="Arial"/>
      <w:b/>
      <w:sz w:val="26"/>
    </w:rPr>
  </w:style>
  <w:style w:type="character" w:customStyle="1" w:styleId="Titre5Car">
    <w:name w:val="Titre 5 Car"/>
    <w:link w:val="Titre5"/>
    <w:uiPriority w:val="9"/>
    <w:rPr>
      <w:rFonts w:ascii="Arial" w:eastAsia="Times New Roman" w:hAnsi="Arial"/>
      <w:b/>
      <w:sz w:val="24"/>
    </w:rPr>
  </w:style>
  <w:style w:type="character" w:customStyle="1" w:styleId="Titre6Car">
    <w:name w:val="Titre 6 Car"/>
    <w:link w:val="Titre6"/>
    <w:uiPriority w:val="9"/>
    <w:rPr>
      <w:rFonts w:ascii="Arial" w:eastAsia="Times New Roman" w:hAnsi="Arial"/>
      <w:b/>
      <w:sz w:val="22"/>
    </w:rPr>
  </w:style>
  <w:style w:type="character" w:customStyle="1" w:styleId="Titre7Car">
    <w:name w:val="Titre 7 Car"/>
    <w:link w:val="Titre7"/>
    <w:uiPriority w:val="9"/>
    <w:rPr>
      <w:rFonts w:ascii="Arial" w:eastAsia="Times New Roman" w:hAnsi="Arial"/>
      <w:b/>
      <w:i/>
      <w:sz w:val="22"/>
    </w:rPr>
  </w:style>
  <w:style w:type="character" w:customStyle="1" w:styleId="Titre8Car">
    <w:name w:val="Titre 8 Car"/>
    <w:link w:val="Titre8"/>
    <w:uiPriority w:val="9"/>
    <w:rPr>
      <w:rFonts w:ascii="Arial" w:eastAsia="Times New Roman" w:hAnsi="Arial"/>
      <w:i/>
      <w:sz w:val="22"/>
    </w:rPr>
  </w:style>
  <w:style w:type="character" w:customStyle="1" w:styleId="Titre9Car">
    <w:name w:val="Titre 9 Car"/>
    <w:link w:val="Titre9"/>
    <w:uiPriority w:val="9"/>
    <w:rPr>
      <w:rFonts w:ascii="Arial" w:eastAsia="Times New Roman" w:hAnsi="Arial"/>
      <w:i/>
      <w:sz w:val="21"/>
    </w:rPr>
  </w:style>
  <w:style w:type="character" w:customStyle="1" w:styleId="TitreCar">
    <w:name w:val="Titre Car"/>
    <w:link w:val="Titre"/>
    <w:uiPriority w:val="10"/>
    <w:rPr>
      <w:sz w:val="48"/>
    </w:rPr>
  </w:style>
  <w:style w:type="character" w:customStyle="1" w:styleId="Sous-titreCar">
    <w:name w:val="Sous-titre Car"/>
    <w:link w:val="Sous-titre"/>
    <w:uiPriority w:val="11"/>
    <w:rPr>
      <w:sz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uiPriority w:val="99"/>
    <w:rPr>
      <w:rFonts w:cs="Times New Roman"/>
    </w:rPr>
  </w:style>
  <w:style w:type="character" w:customStyle="1" w:styleId="FooterChar">
    <w:name w:val="Footer Char"/>
    <w:uiPriority w:val="99"/>
    <w:rPr>
      <w:rFonts w:cs="Times New Roman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</w:tbl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none" w:sz="0" w:space="0" w:color="000000"/>
        <w:bottom w:val="single" w:sz="4" w:space="0" w:color="9BB7D9"/>
        <w:right w:val="none" w:sz="0" w:space="0" w:color="000000"/>
        <w:insideH w:val="single" w:sz="4" w:space="0" w:color="9BB7D9"/>
        <w:insideV w:val="none" w:sz="0" w:space="0" w:color="000000"/>
      </w:tblBorders>
    </w:tbl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none" w:sz="0" w:space="0" w:color="000000"/>
        <w:bottom w:val="single" w:sz="4" w:space="0" w:color="DB9B9A"/>
        <w:right w:val="none" w:sz="0" w:space="0" w:color="000000"/>
        <w:insideH w:val="single" w:sz="4" w:space="0" w:color="DB9B9A"/>
        <w:insideV w:val="none" w:sz="0" w:space="0" w:color="000000"/>
      </w:tblBorders>
    </w:tbl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none" w:sz="0" w:space="0" w:color="000000"/>
        <w:bottom w:val="single" w:sz="4" w:space="0" w:color="C6D8A1"/>
        <w:right w:val="none" w:sz="0" w:space="0" w:color="000000"/>
        <w:insideH w:val="single" w:sz="4" w:space="0" w:color="C6D8A1"/>
        <w:insideV w:val="none" w:sz="0" w:space="0" w:color="000000"/>
      </w:tblBorders>
    </w:tbl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none" w:sz="0" w:space="0" w:color="000000"/>
        <w:bottom w:val="single" w:sz="4" w:space="0" w:color="B7A7CA"/>
        <w:right w:val="none" w:sz="0" w:space="0" w:color="000000"/>
        <w:insideH w:val="single" w:sz="4" w:space="0" w:color="B7A7CA"/>
        <w:insideV w:val="none" w:sz="0" w:space="0" w:color="000000"/>
      </w:tblBorders>
    </w:tbl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none" w:sz="0" w:space="0" w:color="000000"/>
        <w:bottom w:val="single" w:sz="4" w:space="0" w:color="99D0DE"/>
        <w:right w:val="none" w:sz="0" w:space="0" w:color="000000"/>
        <w:insideH w:val="single" w:sz="4" w:space="0" w:color="99D0DE"/>
        <w:insideV w:val="none" w:sz="0" w:space="0" w:color="000000"/>
      </w:tblBorders>
    </w:tbl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none" w:sz="0" w:space="0" w:color="000000"/>
        <w:bottom w:val="single" w:sz="4" w:space="0" w:color="FAC396"/>
        <w:right w:val="none" w:sz="0" w:space="0" w:color="000000"/>
        <w:insideH w:val="single" w:sz="4" w:space="0" w:color="FAC396"/>
        <w:insideV w:val="none" w:sz="0" w:space="0" w:color="000000"/>
      </w:tblBorders>
    </w:tbl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</w:tbl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none" w:sz="0" w:space="0" w:color="000000"/>
      </w:tblBorders>
    </w:tbl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none" w:sz="0" w:space="0" w:color="000000"/>
      </w:tblBorders>
    </w:tbl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none" w:sz="0" w:space="0" w:color="000000"/>
      </w:tblBorders>
    </w:tbl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none" w:sz="0" w:space="0" w:color="000000"/>
      </w:tblBorders>
    </w:tbl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none" w:sz="0" w:space="0" w:color="000000"/>
      </w:tblBorders>
    </w:tbl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none" w:sz="0" w:space="0" w:color="000000"/>
      </w:tblBorders>
    </w:tbl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none" w:sz="0" w:space="0" w:color="000000"/>
        <w:bottom w:val="single" w:sz="4" w:space="0" w:color="4F81BD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none" w:sz="0" w:space="0" w:color="000000"/>
        <w:bottom w:val="single" w:sz="4" w:space="0" w:color="D99695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none" w:sz="0" w:space="0" w:color="000000"/>
        <w:bottom w:val="single" w:sz="4" w:space="0" w:color="C3D69B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none" w:sz="0" w:space="0" w:color="000000"/>
        <w:bottom w:val="single" w:sz="4" w:space="0" w:color="B2A1C6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none" w:sz="0" w:space="0" w:color="000000"/>
        <w:bottom w:val="single" w:sz="4" w:space="0" w:color="92CCDC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none" w:sz="0" w:space="0" w:color="000000"/>
        <w:bottom w:val="single" w:sz="4" w:space="0" w:color="FAC09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customStyle="1" w:styleId="LienInternet">
    <w:name w:val="Lien Internet"/>
    <w:uiPriority w:val="99"/>
    <w:semiHidden/>
    <w:unhideWhenUsed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/>
      <w:sz w:val="16"/>
    </w:rPr>
  </w:style>
  <w:style w:type="character" w:customStyle="1" w:styleId="TextebrutCar">
    <w:name w:val="Texte brut Car"/>
    <w:link w:val="Textebrut"/>
    <w:uiPriority w:val="99"/>
    <w:semiHidden/>
    <w:qFormat/>
    <w:rPr>
      <w:rFonts w:ascii="Calibri" w:hAnsi="Calibri"/>
      <w:sz w:val="21"/>
    </w:rPr>
  </w:style>
  <w:style w:type="character" w:customStyle="1" w:styleId="TitleChar1">
    <w:name w:val="Title Char1"/>
    <w:uiPriority w:val="10"/>
    <w:rPr>
      <w:rFonts w:ascii="Cambria" w:eastAsia="Arial" w:hAnsi="Cambria" w:cs="Times New Roman"/>
      <w:b/>
      <w:bCs/>
      <w:sz w:val="32"/>
      <w:szCs w:val="32"/>
      <w:lang w:eastAsia="en-US"/>
    </w:rPr>
  </w:style>
  <w:style w:type="paragraph" w:styleId="Corpsdetexte">
    <w:name w:val="Body Text"/>
    <w:basedOn w:val="Normal"/>
    <w:link w:val="CorpsdetexteCar"/>
    <w:uiPriority w:val="99"/>
    <w:pPr>
      <w:spacing w:after="140"/>
    </w:pPr>
  </w:style>
  <w:style w:type="character" w:customStyle="1" w:styleId="CorpsdetexteCar">
    <w:name w:val="Corps de texte Car"/>
    <w:link w:val="Corpsdetexte"/>
    <w:uiPriority w:val="99"/>
    <w:semiHidden/>
    <w:rPr>
      <w:sz w:val="22"/>
      <w:szCs w:val="22"/>
      <w:lang w:eastAsia="en-US"/>
    </w:rPr>
  </w:style>
  <w:style w:type="paragraph" w:styleId="Liste">
    <w:name w:val="List"/>
    <w:basedOn w:val="Corpsdetexte"/>
    <w:uiPriority w:val="99"/>
    <w:rPr>
      <w:rFonts w:cs="Lucida Sans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imes New Roman" w:hAnsi="Times New Roman"/>
      <w:sz w:val="0"/>
      <w:szCs w:val="0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pPr>
      <w:spacing w:after="0" w:line="240" w:lineRule="auto"/>
    </w:pPr>
    <w:rPr>
      <w:szCs w:val="21"/>
    </w:rPr>
  </w:style>
  <w:style w:type="character" w:customStyle="1" w:styleId="PlainTextChar1">
    <w:name w:val="Plain Text Char1"/>
    <w:uiPriority w:val="99"/>
    <w:semiHidden/>
    <w:rPr>
      <w:rFonts w:ascii="Courier New" w:hAnsi="Courier New" w:cs="Courier New"/>
      <w:lang w:eastAsia="en-US"/>
    </w:rPr>
  </w:style>
  <w:style w:type="paragraph" w:customStyle="1" w:styleId="Contenudecadre">
    <w:name w:val="Contenu de cadre"/>
    <w:basedOn w:val="Normal"/>
    <w:qFormat/>
  </w:style>
  <w:style w:type="paragraph" w:customStyle="1" w:styleId="Standard">
    <w:name w:val="Standard"/>
    <w:rPr>
      <w:rFonts w:ascii="Verdana" w:hAnsi="Verdana"/>
    </w:rPr>
  </w:style>
  <w:style w:type="character" w:customStyle="1" w:styleId="En-tteCar">
    <w:name w:val="En-tête Car"/>
    <w:link w:val="En-tte"/>
    <w:uiPriority w:val="99"/>
    <w:rPr>
      <w:rFonts w:eastAsia="Times New Roman"/>
    </w:rPr>
  </w:style>
  <w:style w:type="character" w:customStyle="1" w:styleId="PieddepageCar">
    <w:name w:val="Pied de page Car"/>
    <w:link w:val="Pieddepage"/>
    <w:uiPriority w:val="99"/>
    <w:rPr>
      <w:rFonts w:eastAsia="Times New Roman"/>
    </w:rPr>
  </w:style>
  <w:style w:type="character" w:customStyle="1" w:styleId="ncl">
    <w:name w:val="_ncl"/>
    <w:rPr>
      <w:rFonts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CorpsCharte">
    <w:name w:val="CorpsCharte"/>
    <w:basedOn w:val="Normal"/>
    <w:pPr>
      <w:spacing w:after="0" w:line="240" w:lineRule="auto"/>
      <w:ind w:left="1276" w:right="1047"/>
      <w:jc w:val="both"/>
    </w:pPr>
    <w:rPr>
      <w:rFonts w:ascii="Verdana" w:hAnsi="Verdana"/>
      <w:sz w:val="20"/>
      <w:szCs w:val="20"/>
      <w:lang w:eastAsia="fr-FR"/>
    </w:rPr>
  </w:style>
  <w:style w:type="paragraph" w:customStyle="1" w:styleId="BodyText31">
    <w:name w:val="Body Text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jc w:val="both"/>
    </w:pPr>
    <w:rPr>
      <w:rFonts w:ascii="Futura Lt BT" w:hAnsi="Futura Lt BT"/>
      <w:b/>
      <w:iCs/>
      <w:sz w:val="22"/>
      <w:lang w:eastAsia="en-US"/>
    </w:r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COQUET</dc:creator>
  <cp:lastModifiedBy>MAIRIE BONDEVAL</cp:lastModifiedBy>
  <cp:revision>2</cp:revision>
  <dcterms:created xsi:type="dcterms:W3CDTF">2026-06-18T12:41:00Z</dcterms:created>
  <dcterms:modified xsi:type="dcterms:W3CDTF">2026-06-18T12:41:00Z</dcterms:modified>
  <cp:version>917504</cp:version>
</cp:coreProperties>
</file>