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CARDROC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5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10h00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LA RUE AUX RENARDS</w:t>
      </w:r>
    </w:p>
    <w:p w:rsidRPr="0035053F" w:rsidP="001348F6">
      <w:pPr>
        <w:rPr>
          <w:rFonts w:asciiTheme="minorHAnsi" w:hAnsiTheme="minorHAnsi" w:cstheme="minorHAnsi"/>
          <w:sz w:val="20"/>
        </w:rPr>
      </w:pPr>
      <w:r w:rsidRPr="0035053F" w:rsidR="00E8145C">
        <w:rPr>
          <w:rFonts w:asciiTheme="minorHAnsi" w:hAnsiTheme="minorHAnsi" w:cstheme="minorHAnsi"/>
          <w:sz w:val="20"/>
        </w:rPr>
        <w:t>LA RUE DU COIN</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BO</w:t>
          </w:r>
          <w:r w:rsidRPr="002349AE">
            <w:rPr>
              <w:color w:val="4642FC"/>
              <w:sz w:val="14"/>
            </w:rPr>
            <w:t xml:space="preserve"> </w:t>
          </w:r>
          <w:r w:rsidRPr="002349AE">
            <w:rPr>
              <w:color w:val="4642FC"/>
              <w:sz w:val="14"/>
            </w:rPr>
            <w:t>Combourg</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