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148" w:rsidRPr="00053832" w:rsidRDefault="00641148" w:rsidP="00641148">
      <w:pPr>
        <w:shd w:val="clear" w:color="auto" w:fill="000000"/>
        <w:jc w:val="center"/>
        <w:rPr>
          <w:rFonts w:ascii="Calibri" w:hAnsi="Calibri"/>
          <w:b/>
          <w:color w:val="FFFFFF"/>
        </w:rPr>
      </w:pPr>
      <w:r w:rsidRPr="00053832">
        <w:rPr>
          <w:rFonts w:ascii="Calibri" w:hAnsi="Calibri"/>
          <w:b/>
          <w:color w:val="FFFFFF"/>
        </w:rPr>
        <w:t xml:space="preserve">Elaboration du Plan Local d'Urbanisme intercommunal </w:t>
      </w:r>
    </w:p>
    <w:p w:rsidR="00641148" w:rsidRPr="00053832" w:rsidRDefault="00641148" w:rsidP="00641148">
      <w:pPr>
        <w:shd w:val="clear" w:color="auto" w:fill="000000"/>
        <w:jc w:val="center"/>
        <w:rPr>
          <w:rFonts w:ascii="Calibri" w:hAnsi="Calibri"/>
          <w:b/>
          <w:color w:val="FFFFFF"/>
        </w:rPr>
      </w:pPr>
      <w:proofErr w:type="gramStart"/>
      <w:r w:rsidRPr="00053832">
        <w:rPr>
          <w:rFonts w:ascii="Calibri" w:hAnsi="Calibri"/>
          <w:b/>
          <w:color w:val="FFFFFF"/>
        </w:rPr>
        <w:t>de</w:t>
      </w:r>
      <w:proofErr w:type="gramEnd"/>
      <w:r w:rsidRPr="00053832">
        <w:rPr>
          <w:rFonts w:ascii="Calibri" w:hAnsi="Calibri"/>
          <w:b/>
          <w:color w:val="FFFFFF"/>
        </w:rPr>
        <w:t xml:space="preserve"> la Communauté de Communes </w:t>
      </w:r>
      <w:r>
        <w:rPr>
          <w:rFonts w:ascii="Calibri" w:hAnsi="Calibri"/>
          <w:b/>
          <w:color w:val="FFFFFF"/>
        </w:rPr>
        <w:t xml:space="preserve">Vézère Monédières </w:t>
      </w:r>
      <w:proofErr w:type="spellStart"/>
      <w:r>
        <w:rPr>
          <w:rFonts w:ascii="Calibri" w:hAnsi="Calibri"/>
          <w:b/>
          <w:color w:val="FFFFFF"/>
        </w:rPr>
        <w:t>Millesources</w:t>
      </w:r>
      <w:proofErr w:type="spellEnd"/>
    </w:p>
    <w:p w:rsidR="00641148" w:rsidRPr="00A836BB" w:rsidRDefault="00641148" w:rsidP="00641148">
      <w:pPr>
        <w:shd w:val="clear" w:color="auto" w:fill="00000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- lancement de l’étude -</w:t>
      </w:r>
    </w:p>
    <w:p w:rsidR="00641148" w:rsidRPr="00A836BB" w:rsidRDefault="00641148" w:rsidP="00641148">
      <w:pPr>
        <w:jc w:val="both"/>
        <w:rPr>
          <w:rFonts w:ascii="Calibri" w:hAnsi="Calibri"/>
        </w:rPr>
      </w:pPr>
    </w:p>
    <w:p w:rsidR="00641148" w:rsidRPr="00D848D3" w:rsidRDefault="00641148" w:rsidP="00641148">
      <w:pPr>
        <w:jc w:val="both"/>
        <w:rPr>
          <w:rFonts w:ascii="Calibri" w:hAnsi="Calibri"/>
          <w:b/>
          <w:sz w:val="28"/>
        </w:rPr>
      </w:pPr>
      <w:r w:rsidRPr="00D848D3">
        <w:rPr>
          <w:rFonts w:ascii="Calibri" w:hAnsi="Calibri"/>
          <w:b/>
          <w:sz w:val="28"/>
        </w:rPr>
        <w:t>La démarche est lancée !</w:t>
      </w:r>
    </w:p>
    <w:p w:rsidR="00641148" w:rsidRPr="00A836BB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  <w:r w:rsidRPr="005B419B">
        <w:rPr>
          <w:rFonts w:ascii="Calibri" w:hAnsi="Calibri"/>
        </w:rPr>
        <w:t xml:space="preserve">La Communauté de Communes Vézère Monédières </w:t>
      </w:r>
      <w:proofErr w:type="spellStart"/>
      <w:r w:rsidRPr="005B419B">
        <w:rPr>
          <w:rFonts w:ascii="Calibri" w:hAnsi="Calibri"/>
        </w:rPr>
        <w:t>Millesources</w:t>
      </w:r>
      <w:proofErr w:type="spellEnd"/>
      <w:r w:rsidRPr="005B419B">
        <w:rPr>
          <w:rFonts w:ascii="Calibri" w:hAnsi="Calibri"/>
        </w:rPr>
        <w:t xml:space="preserve"> s'est récemment engagée dans une démarche d’élaboration</w:t>
      </w:r>
      <w:r w:rsidRPr="00A836BB">
        <w:rPr>
          <w:rFonts w:ascii="Calibri" w:hAnsi="Calibri"/>
          <w:b/>
        </w:rPr>
        <w:t xml:space="preserve"> de Plan Local d’Urbanisme</w:t>
      </w:r>
      <w:r>
        <w:rPr>
          <w:rFonts w:ascii="Calibri" w:hAnsi="Calibri"/>
          <w:b/>
        </w:rPr>
        <w:t xml:space="preserve"> intercommunal</w:t>
      </w:r>
      <w:r w:rsidRPr="00A836BB">
        <w:rPr>
          <w:rFonts w:ascii="Calibri" w:hAnsi="Calibri"/>
          <w:b/>
        </w:rPr>
        <w:t xml:space="preserve"> (</w:t>
      </w:r>
      <w:proofErr w:type="spellStart"/>
      <w:r w:rsidRPr="00A836BB">
        <w:rPr>
          <w:rFonts w:ascii="Calibri" w:hAnsi="Calibri"/>
          <w:b/>
        </w:rPr>
        <w:t>PLU</w:t>
      </w:r>
      <w:r>
        <w:rPr>
          <w:rFonts w:ascii="Calibri" w:hAnsi="Calibri"/>
          <w:b/>
        </w:rPr>
        <w:t>i</w:t>
      </w:r>
      <w:proofErr w:type="spellEnd"/>
      <w:r w:rsidRPr="00A836BB">
        <w:rPr>
          <w:rFonts w:ascii="Calibri" w:hAnsi="Calibri"/>
          <w:b/>
        </w:rPr>
        <w:t>)</w:t>
      </w:r>
      <w:r w:rsidRPr="00A836BB">
        <w:rPr>
          <w:rFonts w:ascii="Calibri" w:hAnsi="Calibri"/>
        </w:rPr>
        <w:t xml:space="preserve">. </w:t>
      </w:r>
    </w:p>
    <w:p w:rsidR="00641148" w:rsidRPr="004E36E2" w:rsidRDefault="00641148" w:rsidP="00641148">
      <w:pPr>
        <w:jc w:val="both"/>
        <w:rPr>
          <w:rFonts w:ascii="Calibri" w:hAnsi="Calibri" w:cs="Calibri"/>
        </w:rPr>
      </w:pPr>
    </w:p>
    <w:p w:rsidR="00641148" w:rsidRPr="00066EA5" w:rsidRDefault="00641148" w:rsidP="00641148">
      <w:pPr>
        <w:jc w:val="both"/>
        <w:rPr>
          <w:rFonts w:ascii="Calibri" w:hAnsi="Calibri" w:cs="Calibri"/>
        </w:rPr>
      </w:pPr>
      <w:r w:rsidRPr="004E36E2">
        <w:rPr>
          <w:rFonts w:ascii="Calibri" w:hAnsi="Calibri" w:cs="Calibri"/>
        </w:rPr>
        <w:t xml:space="preserve">Ce document, commun aux 20 communes membres, fixera les grandes règles d’urbanisme et les orientations de développement sur la décennie 2030-2040. Il remplacera, à terme, les PLU existants (sur Bugeat, Chamberet et Treignac) et permettra aux </w:t>
      </w:r>
      <w:r w:rsidRPr="00061993">
        <w:rPr>
          <w:rFonts w:ascii="Calibri" w:hAnsi="Calibri" w:cs="Calibri"/>
        </w:rPr>
        <w:t>communes couvertes par le Règlement National d’Urbanisme (RNU) de mettre en place un outil permettant de reprendre la maîtrise de leur urbanisme en définissant des règles adaptées à leur territoire.</w:t>
      </w: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Pr="005B419B" w:rsidRDefault="00641148" w:rsidP="00641148">
      <w:pPr>
        <w:jc w:val="both"/>
        <w:rPr>
          <w:rFonts w:ascii="Calibri" w:hAnsi="Calibri"/>
          <w:b/>
          <w:sz w:val="28"/>
        </w:rPr>
      </w:pPr>
      <w:r w:rsidRPr="00D848D3">
        <w:rPr>
          <w:rFonts w:ascii="Calibri" w:hAnsi="Calibri"/>
          <w:b/>
          <w:sz w:val="28"/>
        </w:rPr>
        <w:t xml:space="preserve">Pourquoi un </w:t>
      </w:r>
      <w:proofErr w:type="spellStart"/>
      <w:r w:rsidRPr="00D848D3">
        <w:rPr>
          <w:rFonts w:ascii="Calibri" w:hAnsi="Calibri"/>
          <w:b/>
          <w:sz w:val="28"/>
        </w:rPr>
        <w:t>PLUi</w:t>
      </w:r>
      <w:proofErr w:type="spellEnd"/>
      <w:r w:rsidRPr="00D848D3">
        <w:rPr>
          <w:rFonts w:ascii="Calibri" w:hAnsi="Calibri"/>
          <w:b/>
          <w:sz w:val="28"/>
        </w:rPr>
        <w:t xml:space="preserve"> ?</w:t>
      </w:r>
    </w:p>
    <w:p w:rsidR="00641148" w:rsidRPr="004E36E2" w:rsidRDefault="00641148" w:rsidP="00641148">
      <w:pPr>
        <w:jc w:val="both"/>
        <w:rPr>
          <w:rFonts w:ascii="Calibri" w:hAnsi="Calibri" w:cs="Calibri"/>
        </w:rPr>
      </w:pPr>
    </w:p>
    <w:p w:rsidR="00641148" w:rsidRPr="004E36E2" w:rsidRDefault="00641148" w:rsidP="00641148">
      <w:pPr>
        <w:jc w:val="both"/>
        <w:rPr>
          <w:rFonts w:ascii="Calibri" w:hAnsi="Calibri" w:cs="Calibri"/>
        </w:rPr>
      </w:pPr>
      <w:r w:rsidRPr="004E36E2">
        <w:rPr>
          <w:rFonts w:ascii="Calibri" w:hAnsi="Calibri" w:cs="Calibri"/>
        </w:rPr>
        <w:t xml:space="preserve">Le </w:t>
      </w:r>
      <w:proofErr w:type="spellStart"/>
      <w:r w:rsidRPr="004E36E2">
        <w:rPr>
          <w:rFonts w:ascii="Calibri" w:hAnsi="Calibri" w:cs="Calibri"/>
        </w:rPr>
        <w:t>PLUi</w:t>
      </w:r>
      <w:proofErr w:type="spellEnd"/>
      <w:r w:rsidRPr="004E36E2">
        <w:rPr>
          <w:rFonts w:ascii="Calibri" w:hAnsi="Calibri" w:cs="Calibri"/>
        </w:rPr>
        <w:t xml:space="preserve"> permettra :</w:t>
      </w:r>
    </w:p>
    <w:p w:rsidR="00641148" w:rsidRPr="004E36E2" w:rsidRDefault="00641148" w:rsidP="0064114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4E36E2">
        <w:rPr>
          <w:rFonts w:ascii="Calibri" w:hAnsi="Calibri" w:cs="Calibri"/>
        </w:rPr>
        <w:t>D’assurer une cohérence à l’échelle du territoire intercommunal,</w:t>
      </w:r>
    </w:p>
    <w:p w:rsidR="00641148" w:rsidRPr="004E36E2" w:rsidRDefault="00641148" w:rsidP="0064114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4E36E2">
        <w:rPr>
          <w:rFonts w:ascii="Calibri" w:hAnsi="Calibri" w:cs="Calibri"/>
        </w:rPr>
        <w:t>De mieux prendre en compte les enjeux actuels (environnement, agriculture, logement, économie, déplacements…),</w:t>
      </w:r>
    </w:p>
    <w:p w:rsidR="00641148" w:rsidRPr="004E36E2" w:rsidRDefault="00641148" w:rsidP="0064114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4E36E2">
        <w:rPr>
          <w:rFonts w:ascii="Calibri" w:hAnsi="Calibri" w:cs="Calibri"/>
        </w:rPr>
        <w:t>D’intégrer les nouvelles/futures obligations légales, comme celles issues de la loi Climat &amp; Résilience ou encore le Schéma de Cohérence Territoriale en cours d’élaboration à l’échelle du PETR Vézère-</w:t>
      </w:r>
      <w:proofErr w:type="spellStart"/>
      <w:r w:rsidRPr="004E36E2">
        <w:rPr>
          <w:rFonts w:ascii="Calibri" w:hAnsi="Calibri" w:cs="Calibri"/>
        </w:rPr>
        <w:t>Auvézère</w:t>
      </w:r>
      <w:proofErr w:type="spellEnd"/>
      <w:r w:rsidRPr="004E36E2">
        <w:rPr>
          <w:rFonts w:ascii="Calibri" w:hAnsi="Calibri" w:cs="Calibri"/>
        </w:rPr>
        <w:t>.</w:t>
      </w:r>
    </w:p>
    <w:p w:rsidR="00641148" w:rsidRPr="004E36E2" w:rsidRDefault="00641148" w:rsidP="00641148">
      <w:pPr>
        <w:ind w:left="720"/>
        <w:jc w:val="both"/>
        <w:rPr>
          <w:rFonts w:ascii="Calibri" w:hAnsi="Calibri" w:cs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Pr="00D848D3" w:rsidRDefault="00641148" w:rsidP="00641148">
      <w:pPr>
        <w:jc w:val="both"/>
        <w:rPr>
          <w:rFonts w:ascii="Calibri" w:hAnsi="Calibri"/>
          <w:b/>
          <w:sz w:val="28"/>
        </w:rPr>
      </w:pPr>
      <w:r w:rsidRPr="00D848D3">
        <w:rPr>
          <w:rFonts w:ascii="Calibri" w:hAnsi="Calibri"/>
          <w:b/>
          <w:sz w:val="28"/>
        </w:rPr>
        <w:t>Comment va-t-il être construit ?</w:t>
      </w: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Pour réaliser ce document, la Communauté de Communes </w:t>
      </w:r>
      <w:r w:rsidRPr="00A836BB">
        <w:rPr>
          <w:rFonts w:ascii="Calibri" w:hAnsi="Calibri"/>
        </w:rPr>
        <w:t>doit procéder par étapes successives de travail, de réflexion et de concertation. Pour cela, il s'est adjoint les services conjoints de</w:t>
      </w:r>
      <w:r>
        <w:rPr>
          <w:rFonts w:ascii="Calibri" w:hAnsi="Calibri"/>
        </w:rPr>
        <w:t xml:space="preserve"> bureaux d’études spécialisés pour la bonne réalisation de cette étude :</w:t>
      </w:r>
    </w:p>
    <w:p w:rsidR="00641148" w:rsidRPr="00A836BB" w:rsidRDefault="00641148" w:rsidP="00641148">
      <w:pPr>
        <w:jc w:val="both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80645</wp:posOffset>
            </wp:positionV>
            <wp:extent cx="5481320" cy="291973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291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148" w:rsidRPr="00A836BB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Pr="004E36E2" w:rsidRDefault="00641148" w:rsidP="00641148">
      <w:pPr>
        <w:pStyle w:val="NormalWeb"/>
        <w:rPr>
          <w:rFonts w:ascii="Calibri" w:hAnsi="Calibri" w:cs="Calibri"/>
        </w:rPr>
      </w:pPr>
      <w:r w:rsidRPr="004E36E2">
        <w:rPr>
          <w:rFonts w:ascii="Calibri" w:hAnsi="Calibri" w:cs="Calibri"/>
        </w:rPr>
        <w:lastRenderedPageBreak/>
        <w:t>La démarche va se dérouler en 5 phases :</w:t>
      </w:r>
    </w:p>
    <w:p w:rsidR="00641148" w:rsidRPr="004E36E2" w:rsidRDefault="00641148" w:rsidP="00641148">
      <w:pPr>
        <w:pStyle w:val="NormalWeb"/>
        <w:numPr>
          <w:ilvl w:val="0"/>
          <w:numId w:val="2"/>
        </w:numPr>
        <w:jc w:val="both"/>
        <w:rPr>
          <w:rFonts w:ascii="Calibri" w:hAnsi="Calibri" w:cs="Calibri"/>
        </w:rPr>
      </w:pPr>
      <w:r w:rsidRPr="004E36E2">
        <w:rPr>
          <w:rStyle w:val="lev"/>
          <w:rFonts w:ascii="Calibri" w:hAnsi="Calibri" w:cs="Calibri"/>
          <w:b w:val="0"/>
        </w:rPr>
        <w:t>Analyse de l’application</w:t>
      </w:r>
      <w:r w:rsidRPr="004E36E2">
        <w:rPr>
          <w:rFonts w:ascii="Calibri" w:hAnsi="Calibri" w:cs="Calibri"/>
          <w:b/>
        </w:rPr>
        <w:t xml:space="preserve"> des plans locaux d’urbanisme en vigueur</w:t>
      </w:r>
      <w:r w:rsidRPr="004E36E2">
        <w:rPr>
          <w:rFonts w:ascii="Calibri" w:hAnsi="Calibri" w:cs="Calibri"/>
        </w:rPr>
        <w:t>.</w:t>
      </w:r>
    </w:p>
    <w:p w:rsidR="00641148" w:rsidRPr="004E36E2" w:rsidRDefault="00641148" w:rsidP="00641148">
      <w:pPr>
        <w:pStyle w:val="NormalWeb"/>
        <w:numPr>
          <w:ilvl w:val="0"/>
          <w:numId w:val="2"/>
        </w:numPr>
        <w:jc w:val="both"/>
        <w:rPr>
          <w:rFonts w:ascii="Calibri" w:hAnsi="Calibri" w:cs="Calibri"/>
        </w:rPr>
      </w:pPr>
      <w:r w:rsidRPr="004E36E2">
        <w:rPr>
          <w:rStyle w:val="lev"/>
          <w:rFonts w:ascii="Calibri" w:hAnsi="Calibri" w:cs="Calibri"/>
        </w:rPr>
        <w:t>Diagnostic</w:t>
      </w:r>
      <w:r w:rsidRPr="004E36E2">
        <w:rPr>
          <w:rFonts w:ascii="Calibri" w:hAnsi="Calibri" w:cs="Calibri"/>
          <w:b/>
        </w:rPr>
        <w:t xml:space="preserve"> prospectif</w:t>
      </w:r>
      <w:r w:rsidRPr="004E36E2">
        <w:rPr>
          <w:rFonts w:ascii="Calibri" w:hAnsi="Calibri" w:cs="Calibri"/>
        </w:rPr>
        <w:t xml:space="preserve"> </w:t>
      </w:r>
      <w:r w:rsidRPr="004E36E2">
        <w:rPr>
          <w:rFonts w:ascii="Calibri" w:hAnsi="Calibri" w:cs="Calibri"/>
          <w:b/>
        </w:rPr>
        <w:t>du territoire</w:t>
      </w:r>
      <w:r w:rsidRPr="004E36E2">
        <w:rPr>
          <w:rFonts w:ascii="Calibri" w:hAnsi="Calibri" w:cs="Calibri"/>
        </w:rPr>
        <w:t xml:space="preserve"> sous les angles thématiques de la population, de l’habitat, des activités économiques, de l’environnement, du paysage, …</w:t>
      </w:r>
    </w:p>
    <w:p w:rsidR="00641148" w:rsidRPr="004E36E2" w:rsidRDefault="00641148" w:rsidP="00641148">
      <w:pPr>
        <w:pStyle w:val="NormalWeb"/>
        <w:numPr>
          <w:ilvl w:val="0"/>
          <w:numId w:val="2"/>
        </w:numPr>
        <w:jc w:val="both"/>
        <w:rPr>
          <w:rFonts w:ascii="Calibri" w:hAnsi="Calibri" w:cs="Calibri"/>
        </w:rPr>
      </w:pPr>
      <w:r w:rsidRPr="004E36E2">
        <w:rPr>
          <w:rFonts w:ascii="Calibri" w:hAnsi="Calibri" w:cs="Calibri"/>
        </w:rPr>
        <w:t xml:space="preserve">Élaboration du </w:t>
      </w:r>
      <w:r w:rsidRPr="004E36E2">
        <w:rPr>
          <w:rStyle w:val="lev"/>
          <w:rFonts w:ascii="Calibri" w:hAnsi="Calibri" w:cs="Calibri"/>
        </w:rPr>
        <w:t>Projet d’Aménagement et de Développement Durables (PADD)</w:t>
      </w:r>
      <w:r w:rsidRPr="004E36E2">
        <w:rPr>
          <w:rFonts w:ascii="Calibri" w:hAnsi="Calibri" w:cs="Calibri"/>
        </w:rPr>
        <w:t>, qui définira les grandes orientations pour l’avenir.</w:t>
      </w:r>
    </w:p>
    <w:p w:rsidR="00641148" w:rsidRPr="004E36E2" w:rsidRDefault="00641148" w:rsidP="00641148">
      <w:pPr>
        <w:pStyle w:val="NormalWeb"/>
        <w:numPr>
          <w:ilvl w:val="0"/>
          <w:numId w:val="2"/>
        </w:numPr>
        <w:jc w:val="both"/>
        <w:rPr>
          <w:rFonts w:ascii="Calibri" w:hAnsi="Calibri" w:cs="Calibri"/>
        </w:rPr>
      </w:pPr>
      <w:r w:rsidRPr="004E36E2">
        <w:rPr>
          <w:rFonts w:ascii="Calibri" w:hAnsi="Calibri" w:cs="Calibri"/>
          <w:b/>
        </w:rPr>
        <w:t>Traduction du PADD dans le règlement et les OAP</w:t>
      </w:r>
      <w:r w:rsidRPr="004E36E2">
        <w:rPr>
          <w:rFonts w:ascii="Calibri" w:hAnsi="Calibri" w:cs="Calibri"/>
        </w:rPr>
        <w:t xml:space="preserve"> : rédaction du </w:t>
      </w:r>
      <w:r w:rsidRPr="004E36E2">
        <w:rPr>
          <w:rStyle w:val="lev"/>
          <w:rFonts w:ascii="Calibri" w:hAnsi="Calibri" w:cs="Calibri"/>
          <w:b w:val="0"/>
        </w:rPr>
        <w:t>règlement</w:t>
      </w:r>
      <w:r w:rsidRPr="004E36E2">
        <w:rPr>
          <w:rFonts w:ascii="Calibri" w:hAnsi="Calibri" w:cs="Calibri"/>
          <w:b/>
        </w:rPr>
        <w:t>,</w:t>
      </w:r>
      <w:r w:rsidRPr="004E36E2">
        <w:rPr>
          <w:rFonts w:ascii="Calibri" w:hAnsi="Calibri" w:cs="Calibri"/>
        </w:rPr>
        <w:t xml:space="preserve"> du </w:t>
      </w:r>
      <w:r w:rsidRPr="004E36E2">
        <w:rPr>
          <w:rStyle w:val="lev"/>
          <w:rFonts w:ascii="Calibri" w:hAnsi="Calibri" w:cs="Calibri"/>
          <w:b w:val="0"/>
        </w:rPr>
        <w:t>zonage</w:t>
      </w:r>
      <w:r w:rsidRPr="004E36E2">
        <w:rPr>
          <w:rFonts w:ascii="Calibri" w:hAnsi="Calibri" w:cs="Calibri"/>
          <w:b/>
        </w:rPr>
        <w:t xml:space="preserve"> </w:t>
      </w:r>
      <w:r w:rsidRPr="004E36E2">
        <w:rPr>
          <w:rFonts w:ascii="Calibri" w:hAnsi="Calibri" w:cs="Calibri"/>
        </w:rPr>
        <w:t xml:space="preserve">et des orientations d’aménagement et de programmation </w:t>
      </w:r>
      <w:r>
        <w:rPr>
          <w:rFonts w:ascii="Calibri" w:hAnsi="Calibri" w:cs="Calibri"/>
        </w:rPr>
        <w:t xml:space="preserve">(OAP) </w:t>
      </w:r>
      <w:r w:rsidRPr="004E36E2">
        <w:rPr>
          <w:rFonts w:ascii="Calibri" w:hAnsi="Calibri" w:cs="Calibri"/>
        </w:rPr>
        <w:t>en lien avec les objectifs définis dans le projet de territoire.</w:t>
      </w:r>
    </w:p>
    <w:p w:rsidR="00641148" w:rsidRPr="004E36E2" w:rsidRDefault="00641148" w:rsidP="00641148">
      <w:pPr>
        <w:pStyle w:val="NormalWeb"/>
        <w:numPr>
          <w:ilvl w:val="0"/>
          <w:numId w:val="2"/>
        </w:numPr>
        <w:jc w:val="both"/>
        <w:rPr>
          <w:rFonts w:ascii="Calibri" w:hAnsi="Calibri" w:cs="Calibri"/>
        </w:rPr>
      </w:pPr>
      <w:r w:rsidRPr="004E36E2">
        <w:rPr>
          <w:rStyle w:val="lev"/>
          <w:rFonts w:ascii="Calibri" w:hAnsi="Calibri" w:cs="Calibri"/>
        </w:rPr>
        <w:t xml:space="preserve">Phase administrative englobant l’arrêt du </w:t>
      </w:r>
      <w:proofErr w:type="spellStart"/>
      <w:r w:rsidRPr="004E36E2">
        <w:rPr>
          <w:rStyle w:val="lev"/>
          <w:rFonts w:ascii="Calibri" w:hAnsi="Calibri" w:cs="Calibri"/>
        </w:rPr>
        <w:t>PLUi</w:t>
      </w:r>
      <w:proofErr w:type="spellEnd"/>
      <w:r w:rsidRPr="004E36E2">
        <w:rPr>
          <w:rFonts w:ascii="Calibri" w:hAnsi="Calibri" w:cs="Calibri"/>
        </w:rPr>
        <w:t xml:space="preserve">, la consultation des Personnes Publiques Associées, </w:t>
      </w:r>
      <w:r w:rsidRPr="004E36E2">
        <w:rPr>
          <w:rFonts w:ascii="Calibri" w:hAnsi="Calibri" w:cs="Calibri"/>
          <w:b/>
        </w:rPr>
        <w:t>l’</w:t>
      </w:r>
      <w:r w:rsidRPr="004E36E2">
        <w:rPr>
          <w:rStyle w:val="lev"/>
          <w:rFonts w:ascii="Calibri" w:hAnsi="Calibri" w:cs="Calibri"/>
        </w:rPr>
        <w:t>enquête publique</w:t>
      </w:r>
      <w:r w:rsidRPr="004E36E2">
        <w:rPr>
          <w:rFonts w:ascii="Calibri" w:hAnsi="Calibri" w:cs="Calibri"/>
          <w:b/>
        </w:rPr>
        <w:t xml:space="preserve"> puis l’approbation finale</w:t>
      </w:r>
      <w:r w:rsidRPr="004E36E2">
        <w:rPr>
          <w:rFonts w:ascii="Calibri" w:hAnsi="Calibri" w:cs="Calibri"/>
        </w:rPr>
        <w:t>.</w:t>
      </w:r>
    </w:p>
    <w:p w:rsidR="00641148" w:rsidRPr="00FF4CFF" w:rsidRDefault="00641148" w:rsidP="00641148">
      <w:pPr>
        <w:jc w:val="both"/>
        <w:rPr>
          <w:rFonts w:ascii="Calibri" w:hAnsi="Calibri"/>
        </w:rPr>
      </w:pPr>
      <w:r w:rsidRPr="00FF4CFF">
        <w:rPr>
          <w:rFonts w:ascii="Calibri" w:hAnsi="Calibri"/>
        </w:rPr>
        <w:t>L'ensemble de ce travail se fera en association avec les Personnes Publiques Associées (services de l'Etat, Chambres consulaires, Conseils Départemental et Régional, Parc Naturel Régional de Millevaches en Limousin, …).</w:t>
      </w:r>
    </w:p>
    <w:p w:rsidR="00641148" w:rsidRDefault="00641148" w:rsidP="00641148">
      <w:pPr>
        <w:jc w:val="both"/>
        <w:rPr>
          <w:rFonts w:ascii="Calibri" w:hAnsi="Calibri"/>
          <w:b/>
        </w:rPr>
      </w:pPr>
    </w:p>
    <w:p w:rsidR="00641148" w:rsidRPr="00A836BB" w:rsidRDefault="00641148" w:rsidP="00641148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774055" cy="30187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055" cy="301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Pr="00061993" w:rsidRDefault="00641148" w:rsidP="00641148">
      <w:pPr>
        <w:jc w:val="both"/>
        <w:rPr>
          <w:rFonts w:ascii="Calibri" w:hAnsi="Calibri"/>
        </w:rPr>
      </w:pPr>
      <w:r w:rsidRPr="00FF4CFF">
        <w:rPr>
          <w:rFonts w:ascii="Calibri" w:hAnsi="Calibri"/>
          <w:b/>
        </w:rPr>
        <w:t>L’approbation du document est envisagée sur la fin d’année 2029</w:t>
      </w:r>
      <w:r w:rsidRPr="00061993">
        <w:rPr>
          <w:rFonts w:ascii="Calibri" w:hAnsi="Calibri"/>
        </w:rPr>
        <w:t>.</w:t>
      </w: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Default="00641148" w:rsidP="00641148">
      <w:pPr>
        <w:jc w:val="both"/>
        <w:rPr>
          <w:rFonts w:ascii="Calibri" w:hAnsi="Calibri"/>
        </w:rPr>
      </w:pPr>
    </w:p>
    <w:p w:rsidR="00641148" w:rsidRPr="00D848D3" w:rsidRDefault="00641148" w:rsidP="00641148">
      <w:pPr>
        <w:jc w:val="both"/>
        <w:rPr>
          <w:rFonts w:ascii="Calibri" w:hAnsi="Calibri"/>
          <w:b/>
          <w:sz w:val="28"/>
        </w:rPr>
      </w:pPr>
      <w:r w:rsidRPr="00D848D3">
        <w:rPr>
          <w:rFonts w:ascii="Calibri" w:hAnsi="Calibri"/>
          <w:b/>
          <w:sz w:val="28"/>
        </w:rPr>
        <w:t>Et vous, comment participer ?</w:t>
      </w:r>
    </w:p>
    <w:p w:rsidR="00641148" w:rsidRPr="004E36E2" w:rsidRDefault="00641148" w:rsidP="00641148">
      <w:pPr>
        <w:pStyle w:val="NormalWeb"/>
        <w:jc w:val="both"/>
        <w:rPr>
          <w:rFonts w:ascii="Calibri" w:hAnsi="Calibri" w:cs="Calibri"/>
        </w:rPr>
      </w:pPr>
      <w:r w:rsidRPr="004E36E2">
        <w:rPr>
          <w:rFonts w:ascii="Calibri" w:hAnsi="Calibri" w:cs="Calibri"/>
        </w:rPr>
        <w:t>La concertation avec les habitants est ouverte dès maintenant. Des registres sont disponibles :</w:t>
      </w:r>
    </w:p>
    <w:p w:rsidR="00641148" w:rsidRPr="004E36E2" w:rsidRDefault="00641148" w:rsidP="00641148">
      <w:pPr>
        <w:pStyle w:val="NormalWeb"/>
        <w:numPr>
          <w:ilvl w:val="0"/>
          <w:numId w:val="3"/>
        </w:numPr>
        <w:jc w:val="both"/>
        <w:rPr>
          <w:rFonts w:ascii="Calibri" w:hAnsi="Calibri" w:cs="Calibri"/>
        </w:rPr>
      </w:pPr>
      <w:r w:rsidRPr="004E36E2">
        <w:rPr>
          <w:rFonts w:ascii="Calibri" w:hAnsi="Calibri" w:cs="Calibri"/>
        </w:rPr>
        <w:t xml:space="preserve">dans chaque </w:t>
      </w:r>
      <w:r w:rsidRPr="004E36E2">
        <w:rPr>
          <w:rStyle w:val="lev"/>
          <w:rFonts w:ascii="Calibri" w:hAnsi="Calibri" w:cs="Calibri"/>
        </w:rPr>
        <w:t>mairie</w:t>
      </w:r>
      <w:r w:rsidRPr="004E36E2">
        <w:rPr>
          <w:rFonts w:ascii="Calibri" w:hAnsi="Calibri" w:cs="Calibri"/>
        </w:rPr>
        <w:t>,</w:t>
      </w:r>
    </w:p>
    <w:p w:rsidR="00641148" w:rsidRPr="004E36E2" w:rsidRDefault="00641148" w:rsidP="00641148">
      <w:pPr>
        <w:pStyle w:val="NormalWeb"/>
        <w:numPr>
          <w:ilvl w:val="0"/>
          <w:numId w:val="3"/>
        </w:numPr>
        <w:jc w:val="both"/>
        <w:rPr>
          <w:rFonts w:ascii="Calibri" w:hAnsi="Calibri" w:cs="Calibri"/>
        </w:rPr>
      </w:pPr>
      <w:r w:rsidRPr="004E36E2">
        <w:rPr>
          <w:rFonts w:ascii="Calibri" w:hAnsi="Calibri" w:cs="Calibri"/>
        </w:rPr>
        <w:t xml:space="preserve">au </w:t>
      </w:r>
      <w:r w:rsidRPr="004E36E2">
        <w:rPr>
          <w:rStyle w:val="lev"/>
          <w:rFonts w:ascii="Calibri" w:hAnsi="Calibri" w:cs="Calibri"/>
        </w:rPr>
        <w:t>siège de la Communauté de Communes</w:t>
      </w:r>
      <w:r w:rsidRPr="004E36E2">
        <w:rPr>
          <w:rFonts w:ascii="Calibri" w:hAnsi="Calibri" w:cs="Calibri"/>
        </w:rPr>
        <w:t>.</w:t>
      </w:r>
    </w:p>
    <w:p w:rsidR="00641148" w:rsidRDefault="00641148" w:rsidP="00641148">
      <w:pPr>
        <w:pStyle w:val="NormalWeb"/>
        <w:jc w:val="both"/>
        <w:rPr>
          <w:rFonts w:ascii="Calibri" w:hAnsi="Calibri" w:cs="Calibri"/>
        </w:rPr>
      </w:pPr>
    </w:p>
    <w:p w:rsidR="00641148" w:rsidRPr="00D848D3" w:rsidRDefault="00641148" w:rsidP="00641148">
      <w:pPr>
        <w:pStyle w:val="NormalWeb"/>
        <w:jc w:val="both"/>
        <w:rPr>
          <w:rFonts w:ascii="Calibri" w:hAnsi="Calibri" w:cs="Calibri"/>
        </w:rPr>
      </w:pPr>
      <w:r w:rsidRPr="00D848D3">
        <w:rPr>
          <w:rFonts w:ascii="Calibri" w:hAnsi="Calibri" w:cs="Calibri"/>
        </w:rPr>
        <w:lastRenderedPageBreak/>
        <w:t>Vous pouvez aussi transmettre vos</w:t>
      </w:r>
      <w:r>
        <w:rPr>
          <w:rFonts w:ascii="Calibri" w:hAnsi="Calibri" w:cs="Calibri"/>
        </w:rPr>
        <w:t xml:space="preserve"> remarques et demandes</w:t>
      </w:r>
      <w:r w:rsidRPr="00D848D3">
        <w:rPr>
          <w:rFonts w:ascii="Calibri" w:hAnsi="Calibri" w:cs="Calibri"/>
        </w:rPr>
        <w:t xml:space="preserve"> :</w:t>
      </w:r>
    </w:p>
    <w:p w:rsidR="00641148" w:rsidRDefault="00641148" w:rsidP="00641148">
      <w:pPr>
        <w:pStyle w:val="NormalWeb"/>
        <w:numPr>
          <w:ilvl w:val="0"/>
          <w:numId w:val="4"/>
        </w:numPr>
        <w:jc w:val="both"/>
        <w:rPr>
          <w:rFonts w:ascii="Calibri" w:hAnsi="Calibri" w:cs="Calibri"/>
        </w:rPr>
      </w:pPr>
      <w:r w:rsidRPr="00D848D3">
        <w:rPr>
          <w:rFonts w:ascii="Calibri" w:hAnsi="Calibri" w:cs="Calibri"/>
        </w:rPr>
        <w:t>par courrier</w:t>
      </w:r>
      <w:r>
        <w:rPr>
          <w:rFonts w:ascii="Calibri" w:hAnsi="Calibri" w:cs="Calibri"/>
        </w:rPr>
        <w:t> :</w:t>
      </w:r>
    </w:p>
    <w:p w:rsidR="00641148" w:rsidRDefault="00641148" w:rsidP="00641148">
      <w:pPr>
        <w:pStyle w:val="NormalWeb"/>
        <w:numPr>
          <w:ilvl w:val="1"/>
          <w:numId w:val="4"/>
        </w:numPr>
        <w:jc w:val="both"/>
        <w:rPr>
          <w:rFonts w:ascii="Calibri" w:hAnsi="Calibri" w:cs="Calibri"/>
        </w:rPr>
      </w:pPr>
      <w:r w:rsidRPr="00D848D3">
        <w:rPr>
          <w:rFonts w:ascii="Calibri" w:hAnsi="Calibri" w:cs="Calibri"/>
        </w:rPr>
        <w:t>à l’attention de Monsieur le Président : 15 avenue du Général de Gaulle, 19260 Treignac</w:t>
      </w:r>
    </w:p>
    <w:p w:rsidR="00641148" w:rsidRDefault="00641148" w:rsidP="00641148">
      <w:pPr>
        <w:pStyle w:val="NormalWeb"/>
        <w:numPr>
          <w:ilvl w:val="1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à l’attention de Monsieur/Madame le Maire </w:t>
      </w:r>
      <w:proofErr w:type="gramStart"/>
      <w:r>
        <w:rPr>
          <w:rFonts w:ascii="Calibri" w:hAnsi="Calibri" w:cs="Calibri"/>
        </w:rPr>
        <w:t>d’une commune</w:t>
      </w:r>
      <w:proofErr w:type="gramEnd"/>
      <w:r>
        <w:rPr>
          <w:rFonts w:ascii="Calibri" w:hAnsi="Calibri" w:cs="Calibri"/>
        </w:rPr>
        <w:t xml:space="preserve"> membre, à l’adresse de la mairie concernée (voir tableau ci-dessous)</w:t>
      </w:r>
    </w:p>
    <w:p w:rsidR="00641148" w:rsidRDefault="00641148" w:rsidP="00641148">
      <w:pPr>
        <w:pStyle w:val="NormalWeb"/>
        <w:numPr>
          <w:ilvl w:val="0"/>
          <w:numId w:val="4"/>
        </w:numPr>
        <w:jc w:val="both"/>
        <w:rPr>
          <w:rFonts w:ascii="Calibri" w:hAnsi="Calibri" w:cs="Calibri"/>
        </w:rPr>
      </w:pPr>
      <w:r w:rsidRPr="00D848D3">
        <w:rPr>
          <w:rFonts w:ascii="Calibri" w:hAnsi="Calibri" w:cs="Calibri"/>
        </w:rPr>
        <w:t>par mail</w:t>
      </w:r>
      <w:r>
        <w:rPr>
          <w:rFonts w:ascii="Calibri" w:hAnsi="Calibri" w:cs="Calibri"/>
        </w:rPr>
        <w:t> :</w:t>
      </w:r>
    </w:p>
    <w:p w:rsidR="00641148" w:rsidRPr="00FF4CFF" w:rsidRDefault="00641148" w:rsidP="00641148">
      <w:pPr>
        <w:pStyle w:val="NormalWeb"/>
        <w:numPr>
          <w:ilvl w:val="1"/>
          <w:numId w:val="4"/>
        </w:numPr>
        <w:jc w:val="both"/>
        <w:rPr>
          <w:rFonts w:ascii="Calibri" w:hAnsi="Calibri" w:cs="Calibri"/>
        </w:rPr>
      </w:pPr>
      <w:r w:rsidRPr="00D848D3">
        <w:rPr>
          <w:rFonts w:ascii="Calibri" w:hAnsi="Calibri" w:cs="Calibri"/>
        </w:rPr>
        <w:t xml:space="preserve">à l’adresse </w:t>
      </w:r>
      <w:hyperlink r:id="rId7" w:history="1">
        <w:r w:rsidRPr="00DA1160">
          <w:rPr>
            <w:rStyle w:val="Lienhypertexte"/>
            <w:rFonts w:ascii="Calibri" w:hAnsi="Calibri" w:cs="Calibri"/>
            <w:i/>
          </w:rPr>
          <w:t>amenagement@ccv2m.fr</w:t>
        </w:r>
      </w:hyperlink>
    </w:p>
    <w:p w:rsidR="00641148" w:rsidRDefault="00641148" w:rsidP="00641148">
      <w:pPr>
        <w:pStyle w:val="NormalWeb"/>
        <w:numPr>
          <w:ilvl w:val="1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à l’adresse de la mairie concernée (voir tableau ci-dessous).</w:t>
      </w:r>
    </w:p>
    <w:p w:rsidR="00641148" w:rsidRDefault="00641148" w:rsidP="00641148">
      <w:pPr>
        <w:pStyle w:val="NormalWeb"/>
        <w:jc w:val="both"/>
        <w:rPr>
          <w:rFonts w:ascii="Calibri" w:hAnsi="Calibri" w:cs="Calibri"/>
        </w:rPr>
      </w:pPr>
      <w:r w:rsidRPr="003319BA">
        <w:rPr>
          <w:noProof/>
        </w:rPr>
        <w:drawing>
          <wp:inline distT="0" distB="0" distL="0" distR="0">
            <wp:extent cx="5753100" cy="30956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48" w:rsidRPr="004F4D35" w:rsidRDefault="00641148" w:rsidP="00641148">
      <w:pPr>
        <w:pStyle w:val="NormalWeb"/>
        <w:jc w:val="both"/>
        <w:rPr>
          <w:rFonts w:ascii="Calibri" w:hAnsi="Calibri" w:cs="Calibri"/>
        </w:rPr>
      </w:pPr>
      <w:r w:rsidRPr="004E36E2">
        <w:rPr>
          <w:rFonts w:ascii="Calibri" w:hAnsi="Calibri" w:cs="Calibri"/>
        </w:rPr>
        <w:t xml:space="preserve">Les documents seront consultables au fur et à mesure de leur achèvement sur le site internet de la Communauté de Communes </w:t>
      </w:r>
      <w:r w:rsidRPr="004E36E2">
        <w:rPr>
          <w:rStyle w:val="lev"/>
          <w:rFonts w:ascii="Calibri" w:hAnsi="Calibri" w:cs="Calibri"/>
        </w:rPr>
        <w:t>ccv2m.fr</w:t>
      </w:r>
      <w:r w:rsidRPr="004E36E2">
        <w:rPr>
          <w:rFonts w:ascii="Calibri" w:hAnsi="Calibri" w:cs="Calibri"/>
        </w:rPr>
        <w:t xml:space="preserve">. </w:t>
      </w:r>
      <w:r w:rsidRPr="00D848D3">
        <w:rPr>
          <w:rFonts w:ascii="Calibri" w:hAnsi="Calibri" w:cs="Calibri"/>
        </w:rPr>
        <w:t xml:space="preserve">Des </w:t>
      </w:r>
      <w:r w:rsidRPr="00D848D3">
        <w:rPr>
          <w:rStyle w:val="lev"/>
          <w:rFonts w:ascii="Calibri" w:hAnsi="Calibri" w:cs="Calibri"/>
        </w:rPr>
        <w:t>réunions publiques et permanences</w:t>
      </w:r>
      <w:r w:rsidRPr="00D848D3">
        <w:rPr>
          <w:rFonts w:ascii="Calibri" w:hAnsi="Calibri" w:cs="Calibri"/>
        </w:rPr>
        <w:t xml:space="preserve"> seront</w:t>
      </w:r>
      <w:r>
        <w:rPr>
          <w:rFonts w:ascii="Calibri" w:hAnsi="Calibri" w:cs="Calibri"/>
        </w:rPr>
        <w:t xml:space="preserve"> également</w:t>
      </w:r>
      <w:r w:rsidRPr="00D848D3">
        <w:rPr>
          <w:rFonts w:ascii="Calibri" w:hAnsi="Calibri" w:cs="Calibri"/>
        </w:rPr>
        <w:t xml:space="preserve"> organisées au fil de l’avancement du projet</w:t>
      </w:r>
      <w:r>
        <w:rPr>
          <w:rFonts w:ascii="Calibri" w:hAnsi="Calibri" w:cs="Calibri"/>
        </w:rPr>
        <w:t xml:space="preserve"> afin de vous les présenter.</w:t>
      </w:r>
    </w:p>
    <w:p w:rsidR="00641148" w:rsidRPr="00D848D3" w:rsidRDefault="00641148" w:rsidP="00641148">
      <w:pPr>
        <w:pStyle w:val="NormalWeb"/>
        <w:jc w:val="both"/>
        <w:rPr>
          <w:rFonts w:ascii="Calibri" w:hAnsi="Calibri" w:cs="Calibri"/>
        </w:rPr>
      </w:pPr>
      <w:r w:rsidRPr="00D848D3">
        <w:rPr>
          <w:rFonts w:ascii="Calibri" w:hAnsi="Calibri" w:cs="Calibri"/>
        </w:rPr>
        <w:t xml:space="preserve">Vous serez systématiquement informés de l’état d’avancement </w:t>
      </w:r>
      <w:r>
        <w:rPr>
          <w:rFonts w:ascii="Calibri" w:hAnsi="Calibri" w:cs="Calibri"/>
        </w:rPr>
        <w:t>des études du</w:t>
      </w:r>
      <w:r w:rsidRPr="00D848D3">
        <w:rPr>
          <w:rFonts w:ascii="Calibri" w:hAnsi="Calibri" w:cs="Calibri"/>
        </w:rPr>
        <w:t xml:space="preserve"> </w:t>
      </w:r>
      <w:proofErr w:type="spellStart"/>
      <w:r w:rsidRPr="00D848D3">
        <w:rPr>
          <w:rFonts w:ascii="Calibri" w:hAnsi="Calibri" w:cs="Calibri"/>
        </w:rPr>
        <w:t>PLUi</w:t>
      </w:r>
      <w:proofErr w:type="spellEnd"/>
      <w:r w:rsidRPr="00D848D3">
        <w:rPr>
          <w:rFonts w:ascii="Calibri" w:hAnsi="Calibri" w:cs="Calibri"/>
        </w:rPr>
        <w:t xml:space="preserve"> via les bulletins intercommunal et municipaux, </w:t>
      </w:r>
      <w:r>
        <w:rPr>
          <w:rFonts w:ascii="Calibri" w:hAnsi="Calibri" w:cs="Calibri"/>
        </w:rPr>
        <w:t xml:space="preserve">les journaux locaux, </w:t>
      </w:r>
      <w:r w:rsidRPr="00D848D3">
        <w:rPr>
          <w:rFonts w:ascii="Calibri" w:hAnsi="Calibri" w:cs="Calibri"/>
        </w:rPr>
        <w:t xml:space="preserve">le site internet de la </w:t>
      </w:r>
      <w:r>
        <w:rPr>
          <w:rFonts w:ascii="Calibri" w:hAnsi="Calibri" w:cs="Calibri"/>
        </w:rPr>
        <w:t>C</w:t>
      </w:r>
      <w:r w:rsidRPr="00D848D3">
        <w:rPr>
          <w:rFonts w:ascii="Calibri" w:hAnsi="Calibri" w:cs="Calibri"/>
        </w:rPr>
        <w:t xml:space="preserve">ommunauté de </w:t>
      </w:r>
      <w:r>
        <w:rPr>
          <w:rFonts w:ascii="Calibri" w:hAnsi="Calibri" w:cs="Calibri"/>
        </w:rPr>
        <w:t>C</w:t>
      </w:r>
      <w:r w:rsidRPr="00D848D3">
        <w:rPr>
          <w:rFonts w:ascii="Calibri" w:hAnsi="Calibri" w:cs="Calibri"/>
        </w:rPr>
        <w:t xml:space="preserve">ommunes, la page Facebook ou encore via </w:t>
      </w:r>
      <w:r>
        <w:rPr>
          <w:rFonts w:ascii="Calibri" w:hAnsi="Calibri" w:cs="Calibri"/>
        </w:rPr>
        <w:t xml:space="preserve">l’application </w:t>
      </w:r>
      <w:proofErr w:type="spellStart"/>
      <w:r w:rsidRPr="00D848D3">
        <w:rPr>
          <w:rFonts w:ascii="Calibri" w:hAnsi="Calibri" w:cs="Calibri"/>
        </w:rPr>
        <w:t>lntramuros</w:t>
      </w:r>
      <w:proofErr w:type="spellEnd"/>
      <w:r w:rsidRPr="00D848D3">
        <w:rPr>
          <w:rFonts w:ascii="Calibri" w:hAnsi="Calibri" w:cs="Calibri"/>
        </w:rPr>
        <w:t>.</w:t>
      </w:r>
    </w:p>
    <w:p w:rsidR="00641148" w:rsidRPr="00A836BB" w:rsidRDefault="00641148" w:rsidP="00641148">
      <w:pPr>
        <w:jc w:val="both"/>
        <w:rPr>
          <w:rFonts w:ascii="Calibri" w:hAnsi="Calibri"/>
        </w:rPr>
      </w:pPr>
    </w:p>
    <w:p w:rsidR="00D67585" w:rsidRDefault="00D67585">
      <w:bookmarkStart w:id="0" w:name="_GoBack"/>
      <w:bookmarkEnd w:id="0"/>
    </w:p>
    <w:sectPr w:rsidR="00D67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02727"/>
    <w:multiLevelType w:val="hybridMultilevel"/>
    <w:tmpl w:val="67A24A06"/>
    <w:lvl w:ilvl="0" w:tplc="9626D9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F40B6"/>
    <w:multiLevelType w:val="multilevel"/>
    <w:tmpl w:val="7DCA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6D1A6B"/>
    <w:multiLevelType w:val="multilevel"/>
    <w:tmpl w:val="4454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63280"/>
    <w:multiLevelType w:val="multilevel"/>
    <w:tmpl w:val="2846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4E"/>
    <w:rsid w:val="00641148"/>
    <w:rsid w:val="0068254E"/>
    <w:rsid w:val="00D6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A1012-DBEB-4A4B-BC8B-6E9243CB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41148"/>
    <w:rPr>
      <w:color w:val="0563C1"/>
      <w:u w:val="single"/>
    </w:rPr>
  </w:style>
  <w:style w:type="character" w:styleId="lev">
    <w:name w:val="Strong"/>
    <w:uiPriority w:val="22"/>
    <w:qFormat/>
    <w:rsid w:val="00641148"/>
    <w:rPr>
      <w:b/>
      <w:bCs/>
    </w:rPr>
  </w:style>
  <w:style w:type="paragraph" w:styleId="NormalWeb">
    <w:name w:val="Normal (Web)"/>
    <w:basedOn w:val="Normal"/>
    <w:uiPriority w:val="99"/>
    <w:unhideWhenUsed/>
    <w:rsid w:val="006411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mailto:amenagement@ccv2m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DELAMOUR</dc:creator>
  <cp:keywords/>
  <dc:description/>
  <cp:lastModifiedBy>Sandrine DELAMOUR</cp:lastModifiedBy>
  <cp:revision>2</cp:revision>
  <dcterms:created xsi:type="dcterms:W3CDTF">2025-12-18T11:01:00Z</dcterms:created>
  <dcterms:modified xsi:type="dcterms:W3CDTF">2025-12-18T11:02:00Z</dcterms:modified>
</cp:coreProperties>
</file>