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8340" w14:textId="1F8DE073" w:rsidR="00CA5739" w:rsidRDefault="00CB398A" w:rsidP="00071E27">
      <w:pPr>
        <w:spacing w:after="0"/>
        <w:rPr>
          <w:rFonts w:ascii="Verdana" w:hAnsi="Verdana"/>
          <w:sz w:val="20"/>
          <w:szCs w:val="20"/>
        </w:rPr>
      </w:pPr>
      <w:r w:rsidRPr="00605C62">
        <w:rPr>
          <w:rFonts w:ascii="Verdana" w:hAnsi="Verdana"/>
          <w:noProof/>
          <w:sz w:val="20"/>
          <w:szCs w:val="20"/>
        </w:rPr>
        <w:drawing>
          <wp:anchor distT="0" distB="0" distL="114300" distR="114300" simplePos="0" relativeHeight="251658240" behindDoc="1" locked="0" layoutInCell="1" allowOverlap="1" wp14:anchorId="1F9EEAE5" wp14:editId="78E5EFCA">
            <wp:simplePos x="0" y="0"/>
            <wp:positionH relativeFrom="column">
              <wp:posOffset>-464185</wp:posOffset>
            </wp:positionH>
            <wp:positionV relativeFrom="paragraph">
              <wp:posOffset>-659130</wp:posOffset>
            </wp:positionV>
            <wp:extent cx="1374651" cy="1374651"/>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son courri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4651" cy="1374651"/>
                    </a:xfrm>
                    <a:prstGeom prst="rect">
                      <a:avLst/>
                    </a:prstGeom>
                  </pic:spPr>
                </pic:pic>
              </a:graphicData>
            </a:graphic>
            <wp14:sizeRelH relativeFrom="page">
              <wp14:pctWidth>0</wp14:pctWidth>
            </wp14:sizeRelH>
            <wp14:sizeRelV relativeFrom="page">
              <wp14:pctHeight>0</wp14:pctHeight>
            </wp14:sizeRelV>
          </wp:anchor>
        </w:drawing>
      </w:r>
      <w:r w:rsidR="00BE3AC8">
        <w:rPr>
          <w:rFonts w:ascii="Verdana" w:hAnsi="Verdana"/>
          <w:sz w:val="20"/>
          <w:szCs w:val="20"/>
        </w:rPr>
        <w:tab/>
      </w:r>
    </w:p>
    <w:p w14:paraId="0BFB995D" w14:textId="77777777" w:rsidR="00BE3AC8" w:rsidRDefault="00BE3AC8" w:rsidP="00071E27">
      <w:pPr>
        <w:spacing w:after="0"/>
        <w:rPr>
          <w:rFonts w:ascii="Verdana" w:hAnsi="Verdana"/>
          <w:sz w:val="20"/>
          <w:szCs w:val="20"/>
        </w:rPr>
      </w:pPr>
    </w:p>
    <w:p w14:paraId="759593EC" w14:textId="03AAE15D" w:rsidR="00BE3AC8" w:rsidRPr="00BE3AC8" w:rsidRDefault="00BE3AC8" w:rsidP="00BE3AC8">
      <w:pPr>
        <w:shd w:val="clear" w:color="auto" w:fill="FFFFFF"/>
        <w:spacing w:before="100" w:beforeAutospacing="1" w:after="100" w:afterAutospacing="1" w:line="240" w:lineRule="auto"/>
        <w:jc w:val="center"/>
        <w:outlineLvl w:val="0"/>
        <w:rPr>
          <w:rFonts w:ascii="Arial" w:eastAsia="Times New Roman" w:hAnsi="Arial" w:cs="Arial"/>
          <w:b/>
          <w:bCs/>
          <w:kern w:val="36"/>
          <w:sz w:val="28"/>
          <w:szCs w:val="28"/>
          <w:lang w:eastAsia="fr-FR"/>
        </w:rPr>
      </w:pPr>
      <w:r w:rsidRPr="00BE3AC8">
        <w:rPr>
          <w:rFonts w:ascii="Arial" w:eastAsia="Times New Roman" w:hAnsi="Arial" w:cs="Arial"/>
          <w:b/>
          <w:bCs/>
          <w:kern w:val="36"/>
          <w:sz w:val="28"/>
          <w:szCs w:val="28"/>
          <w:lang w:eastAsia="fr-FR"/>
        </w:rPr>
        <w:t>Les élections municipales</w:t>
      </w:r>
      <w:r w:rsidR="00620F23">
        <w:rPr>
          <w:rFonts w:ascii="Arial" w:eastAsia="Times New Roman" w:hAnsi="Arial" w:cs="Arial"/>
          <w:b/>
          <w:bCs/>
          <w:kern w:val="36"/>
          <w:sz w:val="28"/>
          <w:szCs w:val="28"/>
          <w:lang w:eastAsia="fr-FR"/>
        </w:rPr>
        <w:t xml:space="preserve"> des 15 et 22 mars 2026</w:t>
      </w:r>
    </w:p>
    <w:p w14:paraId="1B00F670" w14:textId="4207A373" w:rsidR="00BE3AC8" w:rsidRDefault="00BE3AC8" w:rsidP="00BE3AC8">
      <w:pPr>
        <w:shd w:val="clear" w:color="auto" w:fill="FFFFFF"/>
        <w:spacing w:before="100" w:beforeAutospacing="1" w:after="100" w:afterAutospacing="1" w:line="240" w:lineRule="auto"/>
        <w:jc w:val="both"/>
        <w:outlineLvl w:val="0"/>
        <w:rPr>
          <w:rFonts w:ascii="Arial" w:eastAsia="Times New Roman" w:hAnsi="Arial" w:cs="Arial"/>
          <w:b/>
          <w:bCs/>
          <w:kern w:val="36"/>
          <w:sz w:val="24"/>
          <w:szCs w:val="24"/>
          <w:lang w:eastAsia="fr-FR"/>
        </w:rPr>
      </w:pPr>
      <w:proofErr w:type="spellStart"/>
      <w:r w:rsidRPr="00BE3AC8">
        <w:rPr>
          <w:rFonts w:ascii="Arial" w:eastAsia="Times New Roman" w:hAnsi="Arial" w:cs="Arial"/>
          <w:b/>
          <w:bCs/>
          <w:kern w:val="36"/>
          <w:sz w:val="24"/>
          <w:szCs w:val="24"/>
          <w:lang w:eastAsia="fr-FR"/>
        </w:rPr>
        <w:t>Election</w:t>
      </w:r>
      <w:proofErr w:type="spellEnd"/>
      <w:r w:rsidRPr="00BE3AC8">
        <w:rPr>
          <w:rFonts w:ascii="Arial" w:eastAsia="Times New Roman" w:hAnsi="Arial" w:cs="Arial"/>
          <w:b/>
          <w:bCs/>
          <w:kern w:val="36"/>
          <w:sz w:val="24"/>
          <w:szCs w:val="24"/>
          <w:lang w:eastAsia="fr-FR"/>
        </w:rPr>
        <w:t xml:space="preserve"> des conseils municipaux des communes françaises et des conseils communautaires des intercommunalités. </w:t>
      </w:r>
    </w:p>
    <w:p w14:paraId="13158491" w14:textId="4491734C" w:rsidR="00BE3AC8" w:rsidRPr="00BE3AC8" w:rsidRDefault="00BE3AC8" w:rsidP="00BE3AC8">
      <w:pPr>
        <w:shd w:val="clear" w:color="auto" w:fill="FFFFFF"/>
        <w:spacing w:before="100" w:beforeAutospacing="1" w:after="100" w:afterAutospacing="1" w:line="240" w:lineRule="auto"/>
        <w:jc w:val="both"/>
        <w:outlineLvl w:val="0"/>
        <w:rPr>
          <w:rFonts w:ascii="Arial" w:eastAsia="Times New Roman" w:hAnsi="Arial" w:cs="Arial"/>
          <w:color w:val="3A3A3A"/>
          <w:sz w:val="24"/>
          <w:szCs w:val="24"/>
          <w:lang w:eastAsia="fr-FR"/>
        </w:rPr>
      </w:pPr>
      <w:r w:rsidRPr="00BE3AC8">
        <w:rPr>
          <w:rFonts w:ascii="Arial" w:eastAsia="Times New Roman" w:hAnsi="Arial" w:cs="Arial"/>
          <w:color w:val="FF0000"/>
          <w:sz w:val="24"/>
          <w:szCs w:val="24"/>
          <w:u w:val="single"/>
          <w:lang w:eastAsia="fr-FR"/>
        </w:rPr>
        <w:t>Tout citoyen français et européen âgé d'au moins 18 ans la veille du jour du scrutin</w:t>
      </w:r>
      <w:r w:rsidRPr="00BE3AC8">
        <w:rPr>
          <w:rFonts w:ascii="Arial" w:eastAsia="Times New Roman" w:hAnsi="Arial" w:cs="Arial"/>
          <w:color w:val="FF0000"/>
          <w:sz w:val="24"/>
          <w:szCs w:val="24"/>
          <w:lang w:eastAsia="fr-FR"/>
        </w:rPr>
        <w:t xml:space="preserve"> </w:t>
      </w:r>
      <w:r w:rsidRPr="00BE3AC8">
        <w:rPr>
          <w:rFonts w:ascii="Arial" w:eastAsia="Times New Roman" w:hAnsi="Arial" w:cs="Arial"/>
          <w:color w:val="3A3A3A"/>
          <w:sz w:val="24"/>
          <w:szCs w:val="24"/>
          <w:lang w:eastAsia="fr-FR"/>
        </w:rPr>
        <w:t xml:space="preserve">peut voter aux élections municipales. </w:t>
      </w:r>
    </w:p>
    <w:p w14:paraId="3B8B60E1" w14:textId="77777777"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3A3A3A"/>
          <w:sz w:val="24"/>
          <w:szCs w:val="24"/>
          <w:lang w:eastAsia="fr-FR"/>
        </w:rPr>
      </w:pPr>
      <w:r w:rsidRPr="00BE3AC8">
        <w:rPr>
          <w:rFonts w:ascii="Arial" w:eastAsia="Times New Roman" w:hAnsi="Arial" w:cs="Arial"/>
          <w:color w:val="3A3A3A"/>
          <w:sz w:val="24"/>
          <w:szCs w:val="24"/>
          <w:lang w:eastAsia="fr-FR"/>
        </w:rPr>
        <w:t>Il faut être domicilié dans la commune où l'on souhaite voter et être inscrit sur les listes électorales de cette commune.</w:t>
      </w:r>
    </w:p>
    <w:p w14:paraId="6D106609" w14:textId="004D8BA0"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3A3A3A"/>
          <w:sz w:val="24"/>
          <w:szCs w:val="24"/>
          <w:lang w:eastAsia="fr-FR"/>
        </w:rPr>
      </w:pPr>
      <w:r w:rsidRPr="00BE3AC8">
        <w:rPr>
          <w:rFonts w:ascii="Arial" w:eastAsia="Times New Roman" w:hAnsi="Arial" w:cs="Arial"/>
          <w:color w:val="3A3A3A"/>
          <w:sz w:val="24"/>
          <w:szCs w:val="24"/>
          <w:lang w:eastAsia="fr-FR"/>
        </w:rPr>
        <w:t xml:space="preserve">Les ressortissants communautaires qui ont le droit de voter dans leur État d'origine peuvent aussi voter aux élections municipales. Ils doivent résider dans la commune où ils souhaitent voter et être inscrits sur la </w:t>
      </w:r>
      <w:r w:rsidRPr="00BE3AC8">
        <w:rPr>
          <w:rFonts w:ascii="Arial" w:eastAsia="Times New Roman" w:hAnsi="Arial" w:cs="Arial"/>
          <w:color w:val="3A3A3A"/>
          <w:sz w:val="24"/>
          <w:szCs w:val="24"/>
          <w:u w:val="single"/>
          <w:lang w:eastAsia="fr-FR"/>
        </w:rPr>
        <w:t>liste électorale complémentaire</w:t>
      </w:r>
      <w:r w:rsidRPr="00BE3AC8">
        <w:rPr>
          <w:rFonts w:ascii="Arial" w:eastAsia="Times New Roman" w:hAnsi="Arial" w:cs="Arial"/>
          <w:color w:val="3A3A3A"/>
          <w:sz w:val="24"/>
          <w:szCs w:val="24"/>
          <w:lang w:eastAsia="fr-FR"/>
        </w:rPr>
        <w:t xml:space="preserve"> de cette commune.</w:t>
      </w:r>
    </w:p>
    <w:p w14:paraId="2927605B" w14:textId="77777777"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lang w:eastAsia="fr-FR"/>
        </w:rPr>
      </w:pPr>
      <w:proofErr w:type="gramStart"/>
      <w:r w:rsidRPr="00BE3AC8">
        <w:rPr>
          <w:rFonts w:ascii="Arial" w:eastAsia="Times New Roman" w:hAnsi="Arial" w:cs="Arial"/>
          <w:color w:val="212121"/>
          <w:sz w:val="24"/>
          <w:szCs w:val="24"/>
          <w:lang w:eastAsia="fr-FR"/>
        </w:rPr>
        <w:t>il</w:t>
      </w:r>
      <w:proofErr w:type="gramEnd"/>
      <w:r w:rsidRPr="00BE3AC8">
        <w:rPr>
          <w:rFonts w:ascii="Arial" w:eastAsia="Times New Roman" w:hAnsi="Arial" w:cs="Arial"/>
          <w:color w:val="212121"/>
          <w:sz w:val="24"/>
          <w:szCs w:val="24"/>
          <w:lang w:eastAsia="fr-FR"/>
        </w:rPr>
        <w:t xml:space="preserve"> est possible de </w:t>
      </w:r>
      <w:hyperlink r:id="rId7" w:tgtFrame="_blank" w:history="1">
        <w:r w:rsidRPr="00BE3AC8">
          <w:rPr>
            <w:rFonts w:ascii="Arial" w:eastAsia="Times New Roman" w:hAnsi="Arial" w:cs="Arial"/>
            <w:color w:val="FF0000"/>
            <w:sz w:val="24"/>
            <w:szCs w:val="24"/>
            <w:lang w:eastAsia="fr-FR"/>
          </w:rPr>
          <w:t>s'inscrire en ligne</w:t>
        </w:r>
      </w:hyperlink>
      <w:r w:rsidRPr="00BE3AC8">
        <w:rPr>
          <w:rFonts w:ascii="Arial" w:eastAsia="Times New Roman" w:hAnsi="Arial" w:cs="Arial"/>
          <w:color w:val="212121"/>
          <w:sz w:val="24"/>
          <w:szCs w:val="24"/>
          <w:lang w:eastAsia="fr-FR"/>
        </w:rPr>
        <w:t> </w:t>
      </w:r>
      <w:r w:rsidRPr="00BE3AC8">
        <w:rPr>
          <w:rFonts w:ascii="Arial" w:eastAsia="Times New Roman" w:hAnsi="Arial" w:cs="Arial"/>
          <w:color w:val="FF0000"/>
          <w:sz w:val="24"/>
          <w:szCs w:val="24"/>
          <w:lang w:eastAsia="fr-FR"/>
        </w:rPr>
        <w:t> </w:t>
      </w:r>
      <w:r w:rsidRPr="00BE3AC8">
        <w:rPr>
          <w:rFonts w:ascii="Arial" w:eastAsia="Times New Roman" w:hAnsi="Arial" w:cs="Arial"/>
          <w:color w:val="212121"/>
          <w:sz w:val="24"/>
          <w:szCs w:val="24"/>
          <w:lang w:eastAsia="fr-FR"/>
        </w:rPr>
        <w:t>pour pouvoir voter aux élections municipales de 2026.</w:t>
      </w:r>
    </w:p>
    <w:p w14:paraId="78637969" w14:textId="77777777" w:rsid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FF0000"/>
          <w:sz w:val="24"/>
          <w:szCs w:val="24"/>
          <w:lang w:eastAsia="fr-FR"/>
        </w:rPr>
      </w:pPr>
    </w:p>
    <w:p w14:paraId="66A84AEA" w14:textId="276F6ADD"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lang w:eastAsia="fr-FR"/>
        </w:rPr>
      </w:pPr>
      <w:r w:rsidRPr="00BE3AC8">
        <w:rPr>
          <w:rFonts w:ascii="Arial" w:eastAsia="Times New Roman" w:hAnsi="Arial" w:cs="Arial"/>
          <w:color w:val="FF0000"/>
          <w:sz w:val="24"/>
          <w:szCs w:val="24"/>
          <w:lang w:eastAsia="fr-FR"/>
        </w:rPr>
        <w:t>L'inscription peut également se faire dans la mairie</w:t>
      </w:r>
      <w:r w:rsidRPr="00BE3AC8">
        <w:rPr>
          <w:rFonts w:ascii="Arial" w:eastAsia="Times New Roman" w:hAnsi="Arial" w:cs="Arial"/>
          <w:color w:val="212121"/>
          <w:sz w:val="24"/>
          <w:szCs w:val="24"/>
          <w:lang w:eastAsia="fr-FR"/>
        </w:rPr>
        <w:t xml:space="preserve"> </w:t>
      </w:r>
      <w:r w:rsidRPr="00BE3AC8">
        <w:rPr>
          <w:rFonts w:ascii="Arial" w:eastAsia="Times New Roman" w:hAnsi="Arial" w:cs="Arial"/>
          <w:color w:val="FF0000"/>
          <w:sz w:val="24"/>
          <w:szCs w:val="24"/>
          <w:lang w:eastAsia="fr-FR"/>
        </w:rPr>
        <w:t>de votre commune</w:t>
      </w:r>
      <w:r w:rsidRPr="00BE3AC8">
        <w:rPr>
          <w:rFonts w:ascii="Arial" w:eastAsia="Times New Roman" w:hAnsi="Arial" w:cs="Arial"/>
          <w:color w:val="212121"/>
          <w:sz w:val="24"/>
          <w:szCs w:val="24"/>
          <w:lang w:eastAsia="fr-FR"/>
        </w:rPr>
        <w:t xml:space="preserve">. </w:t>
      </w:r>
    </w:p>
    <w:p w14:paraId="614ED443" w14:textId="77777777"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lang w:eastAsia="fr-FR"/>
        </w:rPr>
      </w:pPr>
      <w:r w:rsidRPr="00BE3AC8">
        <w:rPr>
          <w:rFonts w:ascii="Arial" w:eastAsia="Times New Roman" w:hAnsi="Arial" w:cs="Arial"/>
          <w:color w:val="212121"/>
          <w:sz w:val="24"/>
          <w:szCs w:val="24"/>
          <w:lang w:eastAsia="fr-FR"/>
        </w:rPr>
        <w:t>Il faudra vous munir d'un justificatif d'identité (CNI ou passeport en cours de validité) et de domicile.</w:t>
      </w:r>
    </w:p>
    <w:p w14:paraId="283205B4" w14:textId="77777777" w:rsidR="00BE3AC8" w:rsidRPr="00BE3AC8" w:rsidRDefault="00BE3AC8" w:rsidP="00BE3AC8">
      <w:pPr>
        <w:shd w:val="clear" w:color="auto" w:fill="FFFFFF"/>
        <w:spacing w:after="100" w:afterAutospacing="1" w:line="240" w:lineRule="auto"/>
        <w:contextualSpacing/>
        <w:jc w:val="both"/>
        <w:rPr>
          <w:rFonts w:ascii="Arial" w:eastAsia="Times New Roman" w:hAnsi="Arial" w:cs="Arial"/>
          <w:color w:val="212529"/>
          <w:sz w:val="24"/>
          <w:szCs w:val="24"/>
          <w:lang w:eastAsia="fr-FR"/>
        </w:rPr>
      </w:pPr>
      <w:r w:rsidRPr="00BE3AC8">
        <w:rPr>
          <w:rFonts w:ascii="Arial" w:eastAsia="Times New Roman" w:hAnsi="Arial" w:cs="Arial"/>
          <w:color w:val="212529"/>
          <w:sz w:val="24"/>
          <w:szCs w:val="24"/>
          <w:lang w:eastAsia="fr-FR"/>
        </w:rPr>
        <w:t>L’Union européenne compte vingt-sept pays. En voici la liste par ordre alphabétique :</w:t>
      </w:r>
    </w:p>
    <w:p w14:paraId="22118B6E" w14:textId="77777777" w:rsidR="00BE3AC8" w:rsidRPr="00BE3AC8" w:rsidRDefault="00BE3AC8" w:rsidP="00BE3AC8">
      <w:pPr>
        <w:shd w:val="clear" w:color="auto" w:fill="FFFFFF"/>
        <w:spacing w:after="100" w:afterAutospacing="1" w:line="240" w:lineRule="auto"/>
        <w:jc w:val="both"/>
        <w:rPr>
          <w:rFonts w:ascii="Arial" w:eastAsia="Times New Roman" w:hAnsi="Arial" w:cs="Arial"/>
          <w:color w:val="212529"/>
          <w:sz w:val="24"/>
          <w:szCs w:val="24"/>
          <w:lang w:eastAsia="fr-FR"/>
        </w:rPr>
      </w:pPr>
      <w:hyperlink r:id="rId8" w:tgtFrame="_blank" w:history="1">
        <w:r w:rsidRPr="00BE3AC8">
          <w:rPr>
            <w:rFonts w:ascii="Arial" w:eastAsia="Times New Roman" w:hAnsi="Arial" w:cs="Arial"/>
            <w:color w:val="0099FF"/>
            <w:sz w:val="24"/>
            <w:szCs w:val="24"/>
            <w:lang w:eastAsia="fr-FR"/>
          </w:rPr>
          <w:t>Allemagne</w:t>
        </w:r>
      </w:hyperlink>
      <w:r w:rsidRPr="00BE3AC8">
        <w:rPr>
          <w:rFonts w:ascii="Arial" w:eastAsia="Times New Roman" w:hAnsi="Arial" w:cs="Arial"/>
          <w:color w:val="0099FF"/>
          <w:sz w:val="24"/>
          <w:szCs w:val="24"/>
          <w:lang w:eastAsia="fr-FR"/>
        </w:rPr>
        <w:t xml:space="preserve">, </w:t>
      </w:r>
      <w:hyperlink r:id="rId9" w:tgtFrame="_blank" w:history="1">
        <w:r w:rsidRPr="00BE3AC8">
          <w:rPr>
            <w:rFonts w:ascii="Arial" w:eastAsia="Times New Roman" w:hAnsi="Arial" w:cs="Arial"/>
            <w:color w:val="0099FF"/>
            <w:sz w:val="24"/>
            <w:szCs w:val="24"/>
            <w:lang w:eastAsia="fr-FR"/>
          </w:rPr>
          <w:t>Autriche</w:t>
        </w:r>
      </w:hyperlink>
      <w:r w:rsidRPr="00BE3AC8">
        <w:rPr>
          <w:rFonts w:ascii="Arial" w:eastAsia="Times New Roman" w:hAnsi="Arial" w:cs="Arial"/>
          <w:color w:val="0099FF"/>
          <w:sz w:val="24"/>
          <w:szCs w:val="24"/>
          <w:lang w:eastAsia="fr-FR"/>
        </w:rPr>
        <w:t xml:space="preserve">, </w:t>
      </w:r>
      <w:hyperlink r:id="rId10" w:tgtFrame="_blank" w:history="1">
        <w:r w:rsidRPr="00BE3AC8">
          <w:rPr>
            <w:rFonts w:ascii="Arial" w:eastAsia="Times New Roman" w:hAnsi="Arial" w:cs="Arial"/>
            <w:color w:val="0099FF"/>
            <w:sz w:val="24"/>
            <w:szCs w:val="24"/>
            <w:lang w:eastAsia="fr-FR"/>
          </w:rPr>
          <w:t>Belgique</w:t>
        </w:r>
      </w:hyperlink>
      <w:r w:rsidRPr="00BE3AC8">
        <w:rPr>
          <w:rFonts w:ascii="Arial" w:eastAsia="Times New Roman" w:hAnsi="Arial" w:cs="Arial"/>
          <w:color w:val="0099FF"/>
          <w:sz w:val="24"/>
          <w:szCs w:val="24"/>
          <w:lang w:eastAsia="fr-FR"/>
        </w:rPr>
        <w:t xml:space="preserve">, </w:t>
      </w:r>
      <w:hyperlink r:id="rId11" w:tgtFrame="_blank" w:history="1">
        <w:r w:rsidRPr="00BE3AC8">
          <w:rPr>
            <w:rFonts w:ascii="Arial" w:eastAsia="Times New Roman" w:hAnsi="Arial" w:cs="Arial"/>
            <w:color w:val="0099FF"/>
            <w:sz w:val="24"/>
            <w:szCs w:val="24"/>
            <w:lang w:eastAsia="fr-FR"/>
          </w:rPr>
          <w:t>Bulgarie</w:t>
        </w:r>
      </w:hyperlink>
      <w:r w:rsidRPr="00BE3AC8">
        <w:rPr>
          <w:rFonts w:ascii="Arial" w:eastAsia="Times New Roman" w:hAnsi="Arial" w:cs="Arial"/>
          <w:color w:val="0099FF"/>
          <w:sz w:val="24"/>
          <w:szCs w:val="24"/>
          <w:lang w:eastAsia="fr-FR"/>
        </w:rPr>
        <w:t xml:space="preserve">, </w:t>
      </w:r>
      <w:hyperlink r:id="rId12" w:tgtFrame="_blank" w:history="1">
        <w:r w:rsidRPr="00BE3AC8">
          <w:rPr>
            <w:rFonts w:ascii="Arial" w:eastAsia="Times New Roman" w:hAnsi="Arial" w:cs="Arial"/>
            <w:color w:val="0099FF"/>
            <w:sz w:val="24"/>
            <w:szCs w:val="24"/>
            <w:lang w:eastAsia="fr-FR"/>
          </w:rPr>
          <w:t>Chypre</w:t>
        </w:r>
      </w:hyperlink>
      <w:r w:rsidRPr="00BE3AC8">
        <w:rPr>
          <w:rFonts w:ascii="Arial" w:eastAsia="Times New Roman" w:hAnsi="Arial" w:cs="Arial"/>
          <w:color w:val="0099FF"/>
          <w:sz w:val="24"/>
          <w:szCs w:val="24"/>
          <w:lang w:eastAsia="fr-FR"/>
        </w:rPr>
        <w:t xml:space="preserve">, </w:t>
      </w:r>
      <w:hyperlink r:id="rId13" w:tgtFrame="_blank" w:history="1">
        <w:r w:rsidRPr="00BE3AC8">
          <w:rPr>
            <w:rFonts w:ascii="Arial" w:eastAsia="Times New Roman" w:hAnsi="Arial" w:cs="Arial"/>
            <w:color w:val="0099FF"/>
            <w:sz w:val="24"/>
            <w:szCs w:val="24"/>
            <w:lang w:eastAsia="fr-FR"/>
          </w:rPr>
          <w:t>Croatie</w:t>
        </w:r>
      </w:hyperlink>
      <w:r w:rsidRPr="00BE3AC8">
        <w:rPr>
          <w:rFonts w:ascii="Arial" w:eastAsia="Times New Roman" w:hAnsi="Arial" w:cs="Arial"/>
          <w:color w:val="0099FF"/>
          <w:sz w:val="24"/>
          <w:szCs w:val="24"/>
          <w:lang w:eastAsia="fr-FR"/>
        </w:rPr>
        <w:t xml:space="preserve">, </w:t>
      </w:r>
      <w:hyperlink r:id="rId14" w:tgtFrame="_blank" w:history="1">
        <w:r w:rsidRPr="00BE3AC8">
          <w:rPr>
            <w:rFonts w:ascii="Arial" w:eastAsia="Times New Roman" w:hAnsi="Arial" w:cs="Arial"/>
            <w:color w:val="0099FF"/>
            <w:sz w:val="24"/>
            <w:szCs w:val="24"/>
            <w:lang w:eastAsia="fr-FR"/>
          </w:rPr>
          <w:t>Danemark</w:t>
        </w:r>
      </w:hyperlink>
      <w:r w:rsidRPr="00BE3AC8">
        <w:rPr>
          <w:rFonts w:ascii="Arial" w:eastAsia="Times New Roman" w:hAnsi="Arial" w:cs="Arial"/>
          <w:color w:val="0099FF"/>
          <w:sz w:val="24"/>
          <w:szCs w:val="24"/>
          <w:lang w:eastAsia="fr-FR"/>
        </w:rPr>
        <w:t xml:space="preserve">, </w:t>
      </w:r>
      <w:hyperlink r:id="rId15" w:tgtFrame="_blank" w:history="1">
        <w:r w:rsidRPr="00BE3AC8">
          <w:rPr>
            <w:rFonts w:ascii="Arial" w:eastAsia="Times New Roman" w:hAnsi="Arial" w:cs="Arial"/>
            <w:color w:val="0099FF"/>
            <w:sz w:val="24"/>
            <w:szCs w:val="24"/>
            <w:lang w:eastAsia="fr-FR"/>
          </w:rPr>
          <w:t>Espagne</w:t>
        </w:r>
      </w:hyperlink>
      <w:r w:rsidRPr="00BE3AC8">
        <w:rPr>
          <w:rFonts w:ascii="Arial" w:eastAsia="Times New Roman" w:hAnsi="Arial" w:cs="Arial"/>
          <w:color w:val="0099FF"/>
          <w:sz w:val="24"/>
          <w:szCs w:val="24"/>
          <w:lang w:eastAsia="fr-FR"/>
        </w:rPr>
        <w:t xml:space="preserve">, </w:t>
      </w:r>
      <w:hyperlink r:id="rId16" w:tgtFrame="_blank" w:history="1">
        <w:r w:rsidRPr="00BE3AC8">
          <w:rPr>
            <w:rFonts w:ascii="Arial" w:eastAsia="Times New Roman" w:hAnsi="Arial" w:cs="Arial"/>
            <w:color w:val="0099FF"/>
            <w:sz w:val="24"/>
            <w:szCs w:val="24"/>
            <w:lang w:eastAsia="fr-FR"/>
          </w:rPr>
          <w:t>Estonie</w:t>
        </w:r>
      </w:hyperlink>
      <w:r w:rsidRPr="00BE3AC8">
        <w:rPr>
          <w:rFonts w:ascii="Arial" w:eastAsia="Times New Roman" w:hAnsi="Arial" w:cs="Arial"/>
          <w:color w:val="0099FF"/>
          <w:sz w:val="24"/>
          <w:szCs w:val="24"/>
          <w:lang w:eastAsia="fr-FR"/>
        </w:rPr>
        <w:t xml:space="preserve">, </w:t>
      </w:r>
      <w:hyperlink r:id="rId17" w:tgtFrame="_blank" w:history="1">
        <w:r w:rsidRPr="00BE3AC8">
          <w:rPr>
            <w:rFonts w:ascii="Arial" w:eastAsia="Times New Roman" w:hAnsi="Arial" w:cs="Arial"/>
            <w:color w:val="0099FF"/>
            <w:sz w:val="24"/>
            <w:szCs w:val="24"/>
            <w:lang w:eastAsia="fr-FR"/>
          </w:rPr>
          <w:t>Finlande</w:t>
        </w:r>
      </w:hyperlink>
      <w:r w:rsidRPr="00BE3AC8">
        <w:rPr>
          <w:rFonts w:ascii="Arial" w:eastAsia="Times New Roman" w:hAnsi="Arial" w:cs="Arial"/>
          <w:color w:val="0099FF"/>
          <w:sz w:val="24"/>
          <w:szCs w:val="24"/>
          <w:lang w:eastAsia="fr-FR"/>
        </w:rPr>
        <w:t xml:space="preserve">, </w:t>
      </w:r>
      <w:hyperlink r:id="rId18" w:tgtFrame="_blank" w:history="1">
        <w:r w:rsidRPr="00BE3AC8">
          <w:rPr>
            <w:rFonts w:ascii="Arial" w:eastAsia="Times New Roman" w:hAnsi="Arial" w:cs="Arial"/>
            <w:color w:val="0099FF"/>
            <w:sz w:val="24"/>
            <w:szCs w:val="24"/>
            <w:lang w:eastAsia="fr-FR"/>
          </w:rPr>
          <w:t>France</w:t>
        </w:r>
      </w:hyperlink>
      <w:r w:rsidRPr="00BE3AC8">
        <w:rPr>
          <w:rFonts w:ascii="Arial" w:eastAsia="Times New Roman" w:hAnsi="Arial" w:cs="Arial"/>
          <w:color w:val="0099FF"/>
          <w:sz w:val="24"/>
          <w:szCs w:val="24"/>
          <w:lang w:eastAsia="fr-FR"/>
        </w:rPr>
        <w:t xml:space="preserve">, </w:t>
      </w:r>
      <w:hyperlink r:id="rId19" w:tgtFrame="_blank" w:history="1">
        <w:r w:rsidRPr="00BE3AC8">
          <w:rPr>
            <w:rFonts w:ascii="Arial" w:eastAsia="Times New Roman" w:hAnsi="Arial" w:cs="Arial"/>
            <w:color w:val="0099FF"/>
            <w:sz w:val="24"/>
            <w:szCs w:val="24"/>
            <w:lang w:eastAsia="fr-FR"/>
          </w:rPr>
          <w:t>Grèce</w:t>
        </w:r>
      </w:hyperlink>
      <w:r w:rsidRPr="00BE3AC8">
        <w:rPr>
          <w:rFonts w:ascii="Arial" w:eastAsia="Times New Roman" w:hAnsi="Arial" w:cs="Arial"/>
          <w:color w:val="0099FF"/>
          <w:sz w:val="24"/>
          <w:szCs w:val="24"/>
          <w:lang w:eastAsia="fr-FR"/>
        </w:rPr>
        <w:t xml:space="preserve">, </w:t>
      </w:r>
      <w:hyperlink r:id="rId20" w:tgtFrame="_blank" w:history="1">
        <w:r w:rsidRPr="00BE3AC8">
          <w:rPr>
            <w:rFonts w:ascii="Arial" w:eastAsia="Times New Roman" w:hAnsi="Arial" w:cs="Arial"/>
            <w:color w:val="0099FF"/>
            <w:sz w:val="24"/>
            <w:szCs w:val="24"/>
            <w:lang w:eastAsia="fr-FR"/>
          </w:rPr>
          <w:t>Hongrie</w:t>
        </w:r>
      </w:hyperlink>
      <w:r w:rsidRPr="00BE3AC8">
        <w:rPr>
          <w:rFonts w:ascii="Arial" w:eastAsia="Times New Roman" w:hAnsi="Arial" w:cs="Arial"/>
          <w:color w:val="0099FF"/>
          <w:sz w:val="24"/>
          <w:szCs w:val="24"/>
          <w:lang w:eastAsia="fr-FR"/>
        </w:rPr>
        <w:t xml:space="preserve">, </w:t>
      </w:r>
      <w:hyperlink r:id="rId21" w:tgtFrame="_blank" w:history="1">
        <w:r w:rsidRPr="00BE3AC8">
          <w:rPr>
            <w:rFonts w:ascii="Arial" w:eastAsia="Times New Roman" w:hAnsi="Arial" w:cs="Arial"/>
            <w:color w:val="0099FF"/>
            <w:sz w:val="24"/>
            <w:szCs w:val="24"/>
            <w:lang w:eastAsia="fr-FR"/>
          </w:rPr>
          <w:t>Irlande</w:t>
        </w:r>
      </w:hyperlink>
      <w:r w:rsidRPr="00BE3AC8">
        <w:rPr>
          <w:rFonts w:ascii="Arial" w:eastAsia="Times New Roman" w:hAnsi="Arial" w:cs="Arial"/>
          <w:color w:val="0099FF"/>
          <w:sz w:val="24"/>
          <w:szCs w:val="24"/>
          <w:lang w:eastAsia="fr-FR"/>
        </w:rPr>
        <w:t xml:space="preserve">, </w:t>
      </w:r>
      <w:hyperlink r:id="rId22" w:tgtFrame="_blank" w:history="1">
        <w:r w:rsidRPr="00BE3AC8">
          <w:rPr>
            <w:rFonts w:ascii="Arial" w:eastAsia="Times New Roman" w:hAnsi="Arial" w:cs="Arial"/>
            <w:color w:val="0099FF"/>
            <w:sz w:val="24"/>
            <w:szCs w:val="24"/>
            <w:lang w:eastAsia="fr-FR"/>
          </w:rPr>
          <w:t>Italie</w:t>
        </w:r>
      </w:hyperlink>
      <w:r w:rsidRPr="00BE3AC8">
        <w:rPr>
          <w:rFonts w:ascii="Arial" w:eastAsia="Times New Roman" w:hAnsi="Arial" w:cs="Arial"/>
          <w:color w:val="0099FF"/>
          <w:sz w:val="24"/>
          <w:szCs w:val="24"/>
          <w:lang w:eastAsia="fr-FR"/>
        </w:rPr>
        <w:t xml:space="preserve">, </w:t>
      </w:r>
      <w:hyperlink r:id="rId23" w:tgtFrame="_blank" w:history="1">
        <w:r w:rsidRPr="00BE3AC8">
          <w:rPr>
            <w:rFonts w:ascii="Arial" w:eastAsia="Times New Roman" w:hAnsi="Arial" w:cs="Arial"/>
            <w:color w:val="0099FF"/>
            <w:sz w:val="24"/>
            <w:szCs w:val="24"/>
            <w:lang w:eastAsia="fr-FR"/>
          </w:rPr>
          <w:t>Lituanie</w:t>
        </w:r>
      </w:hyperlink>
      <w:r w:rsidRPr="00BE3AC8">
        <w:rPr>
          <w:rFonts w:ascii="Arial" w:eastAsia="Times New Roman" w:hAnsi="Arial" w:cs="Arial"/>
          <w:color w:val="0099FF"/>
          <w:sz w:val="24"/>
          <w:szCs w:val="24"/>
          <w:lang w:eastAsia="fr-FR"/>
        </w:rPr>
        <w:t xml:space="preserve">, </w:t>
      </w:r>
      <w:hyperlink r:id="rId24" w:tgtFrame="_blank" w:history="1">
        <w:r w:rsidRPr="00BE3AC8">
          <w:rPr>
            <w:rFonts w:ascii="Arial" w:eastAsia="Times New Roman" w:hAnsi="Arial" w:cs="Arial"/>
            <w:color w:val="0099FF"/>
            <w:sz w:val="24"/>
            <w:szCs w:val="24"/>
            <w:lang w:eastAsia="fr-FR"/>
          </w:rPr>
          <w:t>Lettonie</w:t>
        </w:r>
      </w:hyperlink>
      <w:r w:rsidRPr="00BE3AC8">
        <w:rPr>
          <w:rFonts w:ascii="Arial" w:eastAsia="Times New Roman" w:hAnsi="Arial" w:cs="Arial"/>
          <w:color w:val="0099FF"/>
          <w:sz w:val="24"/>
          <w:szCs w:val="24"/>
          <w:lang w:eastAsia="fr-FR"/>
        </w:rPr>
        <w:t xml:space="preserve">, </w:t>
      </w:r>
      <w:hyperlink r:id="rId25" w:tgtFrame="_blank" w:history="1">
        <w:r w:rsidRPr="00BE3AC8">
          <w:rPr>
            <w:rFonts w:ascii="Arial" w:eastAsia="Times New Roman" w:hAnsi="Arial" w:cs="Arial"/>
            <w:color w:val="0099FF"/>
            <w:sz w:val="24"/>
            <w:szCs w:val="24"/>
            <w:lang w:eastAsia="fr-FR"/>
          </w:rPr>
          <w:t>Luxembourg</w:t>
        </w:r>
      </w:hyperlink>
      <w:r w:rsidRPr="00BE3AC8">
        <w:rPr>
          <w:rFonts w:ascii="Arial" w:eastAsia="Times New Roman" w:hAnsi="Arial" w:cs="Arial"/>
          <w:color w:val="0099FF"/>
          <w:sz w:val="24"/>
          <w:szCs w:val="24"/>
          <w:lang w:eastAsia="fr-FR"/>
        </w:rPr>
        <w:t xml:space="preserve">, </w:t>
      </w:r>
      <w:hyperlink r:id="rId26" w:tgtFrame="_blank" w:history="1">
        <w:r w:rsidRPr="00BE3AC8">
          <w:rPr>
            <w:rFonts w:ascii="Arial" w:eastAsia="Times New Roman" w:hAnsi="Arial" w:cs="Arial"/>
            <w:color w:val="0099FF"/>
            <w:sz w:val="24"/>
            <w:szCs w:val="24"/>
            <w:lang w:eastAsia="fr-FR"/>
          </w:rPr>
          <w:t>Malte</w:t>
        </w:r>
      </w:hyperlink>
      <w:r w:rsidRPr="00BE3AC8">
        <w:rPr>
          <w:rFonts w:ascii="Arial" w:eastAsia="Times New Roman" w:hAnsi="Arial" w:cs="Arial"/>
          <w:color w:val="0099FF"/>
          <w:sz w:val="24"/>
          <w:szCs w:val="24"/>
          <w:lang w:eastAsia="fr-FR"/>
        </w:rPr>
        <w:t xml:space="preserve">, </w:t>
      </w:r>
      <w:hyperlink r:id="rId27" w:tgtFrame="_blank" w:history="1">
        <w:r w:rsidRPr="00BE3AC8">
          <w:rPr>
            <w:rFonts w:ascii="Arial" w:eastAsia="Times New Roman" w:hAnsi="Arial" w:cs="Arial"/>
            <w:color w:val="0099FF"/>
            <w:sz w:val="24"/>
            <w:szCs w:val="24"/>
            <w:lang w:eastAsia="fr-FR"/>
          </w:rPr>
          <w:t>Pays-Bas</w:t>
        </w:r>
      </w:hyperlink>
      <w:r w:rsidRPr="00BE3AC8">
        <w:rPr>
          <w:rFonts w:ascii="Arial" w:eastAsia="Times New Roman" w:hAnsi="Arial" w:cs="Arial"/>
          <w:color w:val="0099FF"/>
          <w:sz w:val="24"/>
          <w:szCs w:val="24"/>
          <w:lang w:eastAsia="fr-FR"/>
        </w:rPr>
        <w:t xml:space="preserve">, </w:t>
      </w:r>
      <w:hyperlink r:id="rId28" w:tgtFrame="_blank" w:history="1">
        <w:r w:rsidRPr="00BE3AC8">
          <w:rPr>
            <w:rFonts w:ascii="Arial" w:eastAsia="Times New Roman" w:hAnsi="Arial" w:cs="Arial"/>
            <w:color w:val="0099FF"/>
            <w:sz w:val="24"/>
            <w:szCs w:val="24"/>
            <w:lang w:eastAsia="fr-FR"/>
          </w:rPr>
          <w:t>Pologne</w:t>
        </w:r>
      </w:hyperlink>
      <w:r w:rsidRPr="00BE3AC8">
        <w:rPr>
          <w:rFonts w:ascii="Arial" w:eastAsia="Times New Roman" w:hAnsi="Arial" w:cs="Arial"/>
          <w:color w:val="0099FF"/>
          <w:sz w:val="24"/>
          <w:szCs w:val="24"/>
          <w:lang w:eastAsia="fr-FR"/>
        </w:rPr>
        <w:t xml:space="preserve">, </w:t>
      </w:r>
      <w:hyperlink r:id="rId29" w:tgtFrame="_blank" w:history="1">
        <w:r w:rsidRPr="00BE3AC8">
          <w:rPr>
            <w:rFonts w:ascii="Arial" w:eastAsia="Times New Roman" w:hAnsi="Arial" w:cs="Arial"/>
            <w:color w:val="0099FF"/>
            <w:sz w:val="24"/>
            <w:szCs w:val="24"/>
            <w:lang w:eastAsia="fr-FR"/>
          </w:rPr>
          <w:t>Portugal</w:t>
        </w:r>
      </w:hyperlink>
      <w:r w:rsidRPr="00BE3AC8">
        <w:rPr>
          <w:rFonts w:ascii="Arial" w:eastAsia="Times New Roman" w:hAnsi="Arial" w:cs="Arial"/>
          <w:color w:val="0099FF"/>
          <w:sz w:val="24"/>
          <w:szCs w:val="24"/>
          <w:lang w:eastAsia="fr-FR"/>
        </w:rPr>
        <w:t xml:space="preserve">, </w:t>
      </w:r>
      <w:hyperlink r:id="rId30" w:tgtFrame="_blank" w:history="1">
        <w:r w:rsidRPr="00BE3AC8">
          <w:rPr>
            <w:rFonts w:ascii="Arial" w:eastAsia="Times New Roman" w:hAnsi="Arial" w:cs="Arial"/>
            <w:color w:val="0099FF"/>
            <w:sz w:val="24"/>
            <w:szCs w:val="24"/>
            <w:lang w:eastAsia="fr-FR"/>
          </w:rPr>
          <w:t>République tchèque</w:t>
        </w:r>
      </w:hyperlink>
      <w:r w:rsidRPr="00BE3AC8">
        <w:rPr>
          <w:rFonts w:ascii="Arial" w:eastAsia="Times New Roman" w:hAnsi="Arial" w:cs="Arial"/>
          <w:color w:val="0099FF"/>
          <w:sz w:val="24"/>
          <w:szCs w:val="24"/>
          <w:lang w:eastAsia="fr-FR"/>
        </w:rPr>
        <w:t xml:space="preserve"> , </w:t>
      </w:r>
      <w:hyperlink r:id="rId31" w:tgtFrame="_blank" w:history="1">
        <w:r w:rsidRPr="00BE3AC8">
          <w:rPr>
            <w:rFonts w:ascii="Arial" w:eastAsia="Times New Roman" w:hAnsi="Arial" w:cs="Arial"/>
            <w:color w:val="0099FF"/>
            <w:sz w:val="24"/>
            <w:szCs w:val="24"/>
            <w:lang w:eastAsia="fr-FR"/>
          </w:rPr>
          <w:t>Roumanie</w:t>
        </w:r>
      </w:hyperlink>
      <w:r w:rsidRPr="00BE3AC8">
        <w:rPr>
          <w:rFonts w:ascii="Arial" w:eastAsia="Times New Roman" w:hAnsi="Arial" w:cs="Arial"/>
          <w:color w:val="0099FF"/>
          <w:sz w:val="24"/>
          <w:szCs w:val="24"/>
          <w:lang w:eastAsia="fr-FR"/>
        </w:rPr>
        <w:t xml:space="preserve">, </w:t>
      </w:r>
      <w:hyperlink r:id="rId32" w:tgtFrame="_blank" w:history="1">
        <w:r w:rsidRPr="00BE3AC8">
          <w:rPr>
            <w:rFonts w:ascii="Arial" w:eastAsia="Times New Roman" w:hAnsi="Arial" w:cs="Arial"/>
            <w:color w:val="0099FF"/>
            <w:sz w:val="24"/>
            <w:szCs w:val="24"/>
            <w:lang w:eastAsia="fr-FR"/>
          </w:rPr>
          <w:t>Slovaquie</w:t>
        </w:r>
      </w:hyperlink>
      <w:r w:rsidRPr="00BE3AC8">
        <w:rPr>
          <w:rFonts w:ascii="Arial" w:eastAsia="Times New Roman" w:hAnsi="Arial" w:cs="Arial"/>
          <w:color w:val="0099FF"/>
          <w:sz w:val="24"/>
          <w:szCs w:val="24"/>
          <w:lang w:eastAsia="fr-FR"/>
        </w:rPr>
        <w:t xml:space="preserve">, </w:t>
      </w:r>
      <w:hyperlink r:id="rId33" w:tgtFrame="_blank" w:history="1">
        <w:r w:rsidRPr="00BE3AC8">
          <w:rPr>
            <w:rFonts w:ascii="Arial" w:eastAsia="Times New Roman" w:hAnsi="Arial" w:cs="Arial"/>
            <w:color w:val="0099FF"/>
            <w:sz w:val="24"/>
            <w:szCs w:val="24"/>
            <w:lang w:eastAsia="fr-FR"/>
          </w:rPr>
          <w:t>Slovénie</w:t>
        </w:r>
      </w:hyperlink>
      <w:r w:rsidRPr="00BE3AC8">
        <w:rPr>
          <w:rFonts w:ascii="Arial" w:eastAsia="Times New Roman" w:hAnsi="Arial" w:cs="Arial"/>
          <w:color w:val="0099FF"/>
          <w:sz w:val="24"/>
          <w:szCs w:val="24"/>
          <w:lang w:eastAsia="fr-FR"/>
        </w:rPr>
        <w:t xml:space="preserve">, </w:t>
      </w:r>
      <w:hyperlink r:id="rId34" w:tgtFrame="_blank" w:history="1">
        <w:r w:rsidRPr="00BE3AC8">
          <w:rPr>
            <w:rFonts w:ascii="Arial" w:eastAsia="Times New Roman" w:hAnsi="Arial" w:cs="Arial"/>
            <w:color w:val="0099FF"/>
            <w:sz w:val="24"/>
            <w:szCs w:val="24"/>
            <w:lang w:eastAsia="fr-FR"/>
          </w:rPr>
          <w:t>Suède</w:t>
        </w:r>
      </w:hyperlink>
      <w:r w:rsidRPr="00BE3AC8">
        <w:rPr>
          <w:rFonts w:ascii="Arial" w:eastAsia="Times New Roman" w:hAnsi="Arial" w:cs="Arial"/>
          <w:color w:val="0099FF"/>
          <w:sz w:val="24"/>
          <w:szCs w:val="24"/>
          <w:lang w:eastAsia="fr-FR"/>
        </w:rPr>
        <w:t>.</w:t>
      </w:r>
    </w:p>
    <w:p w14:paraId="161EC7EA" w14:textId="77777777" w:rsidR="00BE3AC8" w:rsidRPr="00BE3AC8" w:rsidRDefault="00BE3AC8" w:rsidP="00BE3AC8">
      <w:pPr>
        <w:pBdr>
          <w:left w:val="single" w:sz="36" w:space="11" w:color="E2000B"/>
        </w:pBdr>
        <w:shd w:val="clear" w:color="auto" w:fill="FFFFFF"/>
        <w:spacing w:after="0" w:line="240" w:lineRule="auto"/>
        <w:jc w:val="both"/>
        <w:outlineLvl w:val="1"/>
        <w:rPr>
          <w:rFonts w:ascii="Arial" w:eastAsia="Times New Roman" w:hAnsi="Arial" w:cs="Arial"/>
          <w:b/>
          <w:bCs/>
          <w:color w:val="212121"/>
          <w:sz w:val="24"/>
          <w:szCs w:val="24"/>
          <w:lang w:eastAsia="fr-FR"/>
        </w:rPr>
      </w:pPr>
      <w:r w:rsidRPr="00BE3AC8">
        <w:rPr>
          <w:rFonts w:ascii="Arial" w:eastAsia="Times New Roman" w:hAnsi="Arial" w:cs="Arial"/>
          <w:b/>
          <w:bCs/>
          <w:color w:val="212121"/>
          <w:sz w:val="24"/>
          <w:szCs w:val="24"/>
          <w:lang w:eastAsia="fr-FR"/>
        </w:rPr>
        <w:t>Pour faire une procuration :</w:t>
      </w:r>
    </w:p>
    <w:p w14:paraId="35E82464" w14:textId="77777777" w:rsidR="00BE3AC8" w:rsidRPr="00BE3AC8" w:rsidRDefault="00BE3AC8" w:rsidP="00BE3AC8">
      <w:pPr>
        <w:shd w:val="clear" w:color="auto" w:fill="FFFFFF"/>
        <w:spacing w:before="100" w:beforeAutospacing="1" w:after="100" w:afterAutospacing="1" w:line="240" w:lineRule="auto"/>
        <w:jc w:val="both"/>
        <w:rPr>
          <w:rFonts w:ascii="Arial" w:eastAsia="Times New Roman" w:hAnsi="Arial" w:cs="Arial"/>
          <w:color w:val="333333"/>
          <w:sz w:val="24"/>
          <w:szCs w:val="24"/>
          <w:shd w:val="clear" w:color="auto" w:fill="FFFFFF"/>
          <w:lang w:eastAsia="fr-FR"/>
        </w:rPr>
      </w:pPr>
      <w:r w:rsidRPr="00BE3AC8">
        <w:rPr>
          <w:rFonts w:ascii="Arial" w:eastAsia="Times New Roman" w:hAnsi="Arial" w:cs="Arial"/>
          <w:color w:val="212121"/>
          <w:sz w:val="24"/>
          <w:szCs w:val="24"/>
          <w:lang w:eastAsia="fr-FR"/>
        </w:rPr>
        <w:t>La procuration doit être faite avant la date du vote. Attention, le bureau de vote doit avoir reçu la procuration pour que celle-ci soit prise en compte, il est donc conseillé de s'y prendre à l'avance</w:t>
      </w:r>
      <w:r w:rsidRPr="00BE3AC8">
        <w:rPr>
          <w:rFonts w:ascii="Arial" w:eastAsia="Times New Roman" w:hAnsi="Arial" w:cs="Arial"/>
          <w:b/>
          <w:bCs/>
          <w:color w:val="212121"/>
          <w:sz w:val="24"/>
          <w:szCs w:val="24"/>
          <w:lang w:eastAsia="fr-FR"/>
        </w:rPr>
        <w:t>. </w:t>
      </w:r>
      <w:r w:rsidRPr="00BE3AC8">
        <w:rPr>
          <w:rFonts w:ascii="Arial" w:eastAsia="Times New Roman" w:hAnsi="Arial" w:cs="Arial"/>
          <w:color w:val="333333"/>
          <w:sz w:val="24"/>
          <w:szCs w:val="24"/>
          <w:shd w:val="clear" w:color="auto" w:fill="FFFFFF"/>
          <w:lang w:eastAsia="fr-FR"/>
        </w:rPr>
        <w:t>Le mandataire peut être inscrit sur une autre liste électorale que la vôtre, mais il devra cependant voter pour vous dans le bureau de vote qui vous est assigné.</w:t>
      </w:r>
    </w:p>
    <w:p w14:paraId="25C8D5A4" w14:textId="77777777" w:rsid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333333"/>
          <w:sz w:val="24"/>
          <w:szCs w:val="24"/>
          <w:shd w:val="clear" w:color="auto" w:fill="FFFFFF"/>
          <w:lang w:eastAsia="fr-FR"/>
        </w:rPr>
      </w:pPr>
      <w:proofErr w:type="gramStart"/>
      <w:r w:rsidRPr="00BE3AC8">
        <w:rPr>
          <w:rFonts w:ascii="Arial" w:eastAsia="Times New Roman" w:hAnsi="Arial" w:cs="Arial"/>
          <w:color w:val="333333"/>
          <w:sz w:val="24"/>
          <w:szCs w:val="24"/>
          <w:u w:val="single"/>
          <w:shd w:val="clear" w:color="auto" w:fill="FFFFFF"/>
          <w:lang w:eastAsia="fr-FR"/>
        </w:rPr>
        <w:t>Différentes  possibilités</w:t>
      </w:r>
      <w:proofErr w:type="gramEnd"/>
      <w:r w:rsidRPr="00BE3AC8">
        <w:rPr>
          <w:rFonts w:ascii="Arial" w:eastAsia="Times New Roman" w:hAnsi="Arial" w:cs="Arial"/>
          <w:color w:val="333333"/>
          <w:sz w:val="24"/>
          <w:szCs w:val="24"/>
          <w:shd w:val="clear" w:color="auto" w:fill="FFFFFF"/>
          <w:lang w:eastAsia="fr-FR"/>
        </w:rPr>
        <w:t> :</w:t>
      </w:r>
    </w:p>
    <w:p w14:paraId="735C2226" w14:textId="77777777"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333333"/>
          <w:sz w:val="24"/>
          <w:szCs w:val="24"/>
          <w:shd w:val="clear" w:color="auto" w:fill="FFFFFF"/>
          <w:lang w:eastAsia="fr-FR"/>
        </w:rPr>
      </w:pPr>
    </w:p>
    <w:p w14:paraId="5B2DD198" w14:textId="77777777"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lang w:eastAsia="fr-FR"/>
        </w:rPr>
      </w:pPr>
      <w:r w:rsidRPr="00BE3AC8">
        <w:rPr>
          <w:rFonts w:ascii="Arial" w:eastAsia="Times New Roman" w:hAnsi="Arial" w:cs="Arial"/>
          <w:color w:val="212121"/>
          <w:sz w:val="24"/>
          <w:szCs w:val="24"/>
          <w:u w:val="single"/>
          <w:lang w:eastAsia="fr-FR"/>
        </w:rPr>
        <w:t xml:space="preserve">Formulaire cartonné </w:t>
      </w:r>
      <w:proofErr w:type="spellStart"/>
      <w:r w:rsidRPr="00BE3AC8">
        <w:rPr>
          <w:rFonts w:ascii="Arial" w:eastAsia="Times New Roman" w:hAnsi="Arial" w:cs="Arial"/>
          <w:color w:val="212121"/>
          <w:sz w:val="24"/>
          <w:szCs w:val="24"/>
          <w:u w:val="single"/>
          <w:lang w:eastAsia="fr-FR"/>
        </w:rPr>
        <w:t>Cerfa</w:t>
      </w:r>
      <w:proofErr w:type="spellEnd"/>
      <w:r w:rsidRPr="00BE3AC8">
        <w:rPr>
          <w:rFonts w:ascii="Arial" w:eastAsia="Times New Roman" w:hAnsi="Arial" w:cs="Arial"/>
          <w:color w:val="212121"/>
          <w:sz w:val="24"/>
          <w:szCs w:val="24"/>
          <w:u w:val="single"/>
          <w:lang w:eastAsia="fr-FR"/>
        </w:rPr>
        <w:t xml:space="preserve"> 12668*03</w:t>
      </w:r>
      <w:r w:rsidRPr="00BE3AC8">
        <w:rPr>
          <w:rFonts w:ascii="Arial" w:eastAsia="Times New Roman" w:hAnsi="Arial" w:cs="Arial"/>
          <w:color w:val="212121"/>
          <w:sz w:val="24"/>
          <w:szCs w:val="24"/>
          <w:lang w:eastAsia="fr-FR"/>
        </w:rPr>
        <w:t xml:space="preserve"> : </w:t>
      </w:r>
      <w:proofErr w:type="spellStart"/>
      <w:r w:rsidRPr="00BE3AC8">
        <w:rPr>
          <w:rFonts w:ascii="Arial" w:eastAsia="Times New Roman" w:hAnsi="Arial" w:cs="Arial"/>
          <w:color w:val="212121"/>
          <w:sz w:val="24"/>
          <w:szCs w:val="24"/>
          <w:lang w:eastAsia="fr-FR"/>
        </w:rPr>
        <w:t>A</w:t>
      </w:r>
      <w:proofErr w:type="spellEnd"/>
      <w:r w:rsidRPr="00BE3AC8">
        <w:rPr>
          <w:rFonts w:ascii="Arial" w:eastAsia="Times New Roman" w:hAnsi="Arial" w:cs="Arial"/>
          <w:color w:val="212121"/>
          <w:sz w:val="24"/>
          <w:szCs w:val="24"/>
          <w:lang w:eastAsia="fr-FR"/>
        </w:rPr>
        <w:t xml:space="preserve"> remplir avec l’autorité habilitée, en gendarmerie ou au commissariat ou Tribunal muni d’une pièce d’identité, qui transmet ensuite le formulaire en Mairie. Le mandant reçoit un récépissé.</w:t>
      </w:r>
    </w:p>
    <w:p w14:paraId="2A1F83A8" w14:textId="77777777" w:rsid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u w:val="single"/>
          <w:lang w:eastAsia="fr-FR"/>
        </w:rPr>
      </w:pPr>
    </w:p>
    <w:p w14:paraId="07CE8EE3" w14:textId="3096F41B"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lang w:eastAsia="fr-FR"/>
        </w:rPr>
      </w:pPr>
      <w:r w:rsidRPr="00BE3AC8">
        <w:rPr>
          <w:rFonts w:ascii="Arial" w:eastAsia="Times New Roman" w:hAnsi="Arial" w:cs="Arial"/>
          <w:color w:val="212121"/>
          <w:sz w:val="24"/>
          <w:szCs w:val="24"/>
          <w:u w:val="single"/>
          <w:lang w:eastAsia="fr-FR"/>
        </w:rPr>
        <w:t xml:space="preserve">Formulaire </w:t>
      </w:r>
      <w:proofErr w:type="spellStart"/>
      <w:r w:rsidRPr="00BE3AC8">
        <w:rPr>
          <w:rFonts w:ascii="Arial" w:eastAsia="Times New Roman" w:hAnsi="Arial" w:cs="Arial"/>
          <w:color w:val="212121"/>
          <w:sz w:val="24"/>
          <w:szCs w:val="24"/>
          <w:u w:val="single"/>
          <w:lang w:eastAsia="fr-FR"/>
        </w:rPr>
        <w:t>Cerfa</w:t>
      </w:r>
      <w:proofErr w:type="spellEnd"/>
      <w:r w:rsidRPr="00BE3AC8">
        <w:rPr>
          <w:rFonts w:ascii="Arial" w:eastAsia="Times New Roman" w:hAnsi="Arial" w:cs="Arial"/>
          <w:color w:val="212121"/>
          <w:sz w:val="24"/>
          <w:szCs w:val="24"/>
          <w:u w:val="single"/>
          <w:lang w:eastAsia="fr-FR"/>
        </w:rPr>
        <w:t xml:space="preserve"> 14952*3</w:t>
      </w:r>
      <w:r w:rsidRPr="00BE3AC8">
        <w:rPr>
          <w:rFonts w:ascii="Arial" w:eastAsia="Times New Roman" w:hAnsi="Arial" w:cs="Arial"/>
          <w:color w:val="212121"/>
          <w:sz w:val="24"/>
          <w:szCs w:val="24"/>
          <w:lang w:eastAsia="fr-FR"/>
        </w:rPr>
        <w:t xml:space="preserve"> : Accessible sur le site service-public.fr rempli en ligne et imprimé ou imprimé et rempli lisiblement de façon manuscrite sans rature. Il se présente impérativement sous la forme de deux feuilles (ne pas imprimer en recto verso) qu’il ne faut ni dater ni signer ni indiquer de lieu à l’avance. Le mandant ou demandeur doit ensuite se rendre devant une autorité habilitée à valider la procuration.  </w:t>
      </w:r>
    </w:p>
    <w:p w14:paraId="2C1016F5" w14:textId="77777777" w:rsid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u w:val="single"/>
          <w:lang w:eastAsia="fr-FR"/>
        </w:rPr>
      </w:pPr>
    </w:p>
    <w:p w14:paraId="1A4C45B3" w14:textId="160A8153"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lang w:eastAsia="fr-FR"/>
        </w:rPr>
      </w:pPr>
      <w:r w:rsidRPr="00BE3AC8">
        <w:rPr>
          <w:rFonts w:ascii="Arial" w:eastAsia="Times New Roman" w:hAnsi="Arial" w:cs="Arial"/>
          <w:color w:val="212121"/>
          <w:sz w:val="24"/>
          <w:szCs w:val="24"/>
          <w:u w:val="single"/>
          <w:lang w:eastAsia="fr-FR"/>
        </w:rPr>
        <w:t>Télé-procédure « </w:t>
      </w:r>
      <w:proofErr w:type="spellStart"/>
      <w:r w:rsidRPr="00BE3AC8">
        <w:rPr>
          <w:rFonts w:ascii="Arial" w:eastAsia="Times New Roman" w:hAnsi="Arial" w:cs="Arial"/>
          <w:color w:val="212121"/>
          <w:sz w:val="24"/>
          <w:szCs w:val="24"/>
          <w:u w:val="single"/>
          <w:lang w:eastAsia="fr-FR"/>
        </w:rPr>
        <w:t>Maprocuration</w:t>
      </w:r>
      <w:proofErr w:type="spellEnd"/>
      <w:r w:rsidRPr="00BE3AC8">
        <w:rPr>
          <w:rFonts w:ascii="Arial" w:eastAsia="Times New Roman" w:hAnsi="Arial" w:cs="Arial"/>
          <w:color w:val="212121"/>
          <w:sz w:val="24"/>
          <w:szCs w:val="24"/>
          <w:lang w:eastAsia="fr-FR"/>
        </w:rPr>
        <w:t> » :</w:t>
      </w:r>
    </w:p>
    <w:p w14:paraId="7B1AB672" w14:textId="77777777" w:rsidR="00BE3AC8" w:rsidRPr="00BE3AC8" w:rsidRDefault="00BE3AC8" w:rsidP="00BE3AC8">
      <w:pPr>
        <w:shd w:val="clear" w:color="auto" w:fill="FFFFFF"/>
        <w:spacing w:before="100" w:beforeAutospacing="1" w:after="100" w:afterAutospacing="1" w:line="240" w:lineRule="auto"/>
        <w:contextualSpacing/>
        <w:jc w:val="both"/>
        <w:rPr>
          <w:rFonts w:ascii="Arial" w:eastAsia="Times New Roman" w:hAnsi="Arial" w:cs="Arial"/>
          <w:color w:val="212121"/>
          <w:sz w:val="24"/>
          <w:szCs w:val="24"/>
          <w:lang w:eastAsia="fr-FR"/>
        </w:rPr>
      </w:pPr>
      <w:r w:rsidRPr="00BE3AC8">
        <w:rPr>
          <w:rFonts w:ascii="Arial" w:eastAsia="Times New Roman" w:hAnsi="Arial" w:cs="Arial"/>
          <w:color w:val="212121"/>
          <w:sz w:val="24"/>
          <w:szCs w:val="24"/>
          <w:lang w:eastAsia="fr-FR"/>
        </w:rPr>
        <w:t>La personne se connecte via le site </w:t>
      </w:r>
      <w:hyperlink r:id="rId35" w:history="1">
        <w:r w:rsidRPr="00BE3AC8">
          <w:rPr>
            <w:rFonts w:ascii="Arial" w:eastAsia="Times New Roman" w:hAnsi="Arial" w:cs="Arial"/>
            <w:color w:val="E2000B"/>
            <w:sz w:val="24"/>
            <w:szCs w:val="24"/>
            <w:u w:val="single"/>
            <w:lang w:eastAsia="fr-FR"/>
          </w:rPr>
          <w:t>https://www.maprocuration.gouv.fr/</w:t>
        </w:r>
      </w:hyperlink>
      <w:r w:rsidRPr="00BE3AC8">
        <w:rPr>
          <w:rFonts w:ascii="Arial" w:eastAsia="Times New Roman" w:hAnsi="Arial" w:cs="Arial"/>
          <w:color w:val="212121"/>
          <w:sz w:val="24"/>
          <w:szCs w:val="24"/>
          <w:lang w:eastAsia="fr-FR"/>
        </w:rPr>
        <w:t> . Après avoir inscrit sa demande il reçoit une référence de dossier par courriel. Il se présente ensuite avec sa pièce d’identité et sa référence de dossier au commissariat, ou en gendarmerie ou au consulat pour faire contrôler son identité. La procuration est alors validée et envoyée en mairie et le mandant reçoit un courriel qui confirme la validité de celle-ci.</w:t>
      </w:r>
    </w:p>
    <w:p w14:paraId="515F18B9" w14:textId="77777777" w:rsidR="00BE3AC8" w:rsidRPr="00BE3AC8" w:rsidRDefault="00BE3AC8" w:rsidP="00071E27">
      <w:pPr>
        <w:spacing w:after="0"/>
        <w:rPr>
          <w:rFonts w:ascii="Arial" w:hAnsi="Arial" w:cs="Arial"/>
          <w:sz w:val="24"/>
          <w:szCs w:val="24"/>
        </w:rPr>
      </w:pPr>
    </w:p>
    <w:sectPr w:rsidR="00BE3AC8" w:rsidRPr="00BE3AC8" w:rsidSect="00BE3AC8">
      <w:footerReference w:type="default" r:id="rId3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E9D9" w14:textId="77777777" w:rsidR="008B7186" w:rsidRDefault="008B7186" w:rsidP="00CB398A">
      <w:pPr>
        <w:spacing w:after="0" w:line="240" w:lineRule="auto"/>
      </w:pPr>
      <w:r>
        <w:separator/>
      </w:r>
    </w:p>
  </w:endnote>
  <w:endnote w:type="continuationSeparator" w:id="0">
    <w:p w14:paraId="3A220719" w14:textId="77777777" w:rsidR="008B7186" w:rsidRDefault="008B7186" w:rsidP="00CB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90B2" w14:textId="51D7430E" w:rsidR="00CA5739" w:rsidRPr="00CA5739" w:rsidRDefault="00CA5739" w:rsidP="00CA5739">
    <w:pPr>
      <w:pStyle w:val="Pieddepage"/>
      <w:jc w:val="center"/>
      <w:rPr>
        <w:color w:val="1F3864" w:themeColor="accent1" w:themeShade="80"/>
        <w:sz w:val="18"/>
        <w:szCs w:val="18"/>
      </w:rPr>
    </w:pPr>
    <w:r w:rsidRPr="00CA5739">
      <w:rPr>
        <w:color w:val="1F3864" w:themeColor="accent1" w:themeShade="80"/>
        <w:sz w:val="18"/>
        <w:szCs w:val="18"/>
      </w:rPr>
      <w:t xml:space="preserve">Mairie de Bonnières-sur-Seine - 7, rue Georges </w:t>
    </w:r>
    <w:proofErr w:type="spellStart"/>
    <w:r w:rsidRPr="00CA5739">
      <w:rPr>
        <w:color w:val="1F3864" w:themeColor="accent1" w:themeShade="80"/>
        <w:sz w:val="18"/>
        <w:szCs w:val="18"/>
      </w:rPr>
      <w:t>Herrewyn</w:t>
    </w:r>
    <w:proofErr w:type="spellEnd"/>
    <w:r w:rsidRPr="00CA5739">
      <w:rPr>
        <w:color w:val="1F3864" w:themeColor="accent1" w:themeShade="80"/>
        <w:sz w:val="18"/>
        <w:szCs w:val="18"/>
      </w:rPr>
      <w:t xml:space="preserve"> 78270 BONNIERES-SUR-SEINE</w:t>
    </w:r>
  </w:p>
  <w:p w14:paraId="33CEE2CB" w14:textId="3B556BC1" w:rsidR="00CA5739" w:rsidRPr="00CA5739" w:rsidRDefault="00CA5739" w:rsidP="00CA5739">
    <w:pPr>
      <w:pStyle w:val="Pieddepage"/>
      <w:jc w:val="center"/>
      <w:rPr>
        <w:color w:val="1F3864" w:themeColor="accent1" w:themeShade="80"/>
        <w:sz w:val="18"/>
        <w:szCs w:val="18"/>
      </w:rPr>
    </w:pPr>
    <w:r w:rsidRPr="00CA5739">
      <w:rPr>
        <w:color w:val="1F3864" w:themeColor="accent1" w:themeShade="80"/>
        <w:sz w:val="18"/>
        <w:szCs w:val="18"/>
      </w:rPr>
      <w:sym w:font="Wingdings" w:char="F028"/>
    </w:r>
    <w:r w:rsidRPr="00CA5739">
      <w:rPr>
        <w:color w:val="1F3864" w:themeColor="accent1" w:themeShade="80"/>
        <w:sz w:val="18"/>
        <w:szCs w:val="18"/>
      </w:rPr>
      <w:t xml:space="preserve"> : 01.30.98.98.50 - </w:t>
    </w:r>
    <w:r w:rsidRPr="00CA5739">
      <w:rPr>
        <w:color w:val="1F3864" w:themeColor="accent1" w:themeShade="80"/>
        <w:sz w:val="18"/>
        <w:szCs w:val="18"/>
      </w:rPr>
      <w:sym w:font="Wingdings 2" w:char="F037"/>
    </w:r>
    <w:r w:rsidRPr="00CA5739">
      <w:rPr>
        <w:color w:val="1F3864" w:themeColor="accent1" w:themeShade="80"/>
        <w:sz w:val="18"/>
        <w:szCs w:val="18"/>
      </w:rPr>
      <w:t xml:space="preserve"> 01.30.42.05.00 - </w:t>
    </w:r>
    <w:r w:rsidR="00803442">
      <w:rPr>
        <w:color w:val="1F3864" w:themeColor="accent1" w:themeShade="80"/>
        <w:sz w:val="18"/>
        <w:szCs w:val="18"/>
      </w:rPr>
      <w:t>accueil</w:t>
    </w:r>
    <w:r w:rsidRPr="00CA5739">
      <w:rPr>
        <w:color w:val="1F3864" w:themeColor="accent1" w:themeShade="80"/>
        <w:sz w:val="18"/>
        <w:szCs w:val="18"/>
      </w:rPr>
      <w:t>@</w:t>
    </w:r>
    <w:r w:rsidR="00803442">
      <w:rPr>
        <w:color w:val="1F3864" w:themeColor="accent1" w:themeShade="80"/>
        <w:sz w:val="18"/>
        <w:szCs w:val="18"/>
      </w:rPr>
      <w:t>bonnieres-sur-seine.com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EA28" w14:textId="77777777" w:rsidR="008B7186" w:rsidRDefault="008B7186" w:rsidP="00CB398A">
      <w:pPr>
        <w:spacing w:after="0" w:line="240" w:lineRule="auto"/>
      </w:pPr>
      <w:r>
        <w:separator/>
      </w:r>
    </w:p>
  </w:footnote>
  <w:footnote w:type="continuationSeparator" w:id="0">
    <w:p w14:paraId="20D16237" w14:textId="77777777" w:rsidR="008B7186" w:rsidRDefault="008B7186" w:rsidP="00CB39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E4"/>
    <w:rsid w:val="00071E27"/>
    <w:rsid w:val="001E28F7"/>
    <w:rsid w:val="002054B6"/>
    <w:rsid w:val="00246B95"/>
    <w:rsid w:val="00362E2E"/>
    <w:rsid w:val="004A4AA0"/>
    <w:rsid w:val="004E712B"/>
    <w:rsid w:val="00523083"/>
    <w:rsid w:val="00524C3F"/>
    <w:rsid w:val="005C2A69"/>
    <w:rsid w:val="00605C62"/>
    <w:rsid w:val="00620F23"/>
    <w:rsid w:val="00691021"/>
    <w:rsid w:val="006961FA"/>
    <w:rsid w:val="006D0245"/>
    <w:rsid w:val="007F50E7"/>
    <w:rsid w:val="00803442"/>
    <w:rsid w:val="008B7186"/>
    <w:rsid w:val="009C7164"/>
    <w:rsid w:val="00AE20F8"/>
    <w:rsid w:val="00AE766A"/>
    <w:rsid w:val="00B21880"/>
    <w:rsid w:val="00B337ED"/>
    <w:rsid w:val="00BE3AC8"/>
    <w:rsid w:val="00C942D2"/>
    <w:rsid w:val="00CA5737"/>
    <w:rsid w:val="00CA5739"/>
    <w:rsid w:val="00CB2168"/>
    <w:rsid w:val="00CB398A"/>
    <w:rsid w:val="00CC65E4"/>
    <w:rsid w:val="00D15B89"/>
    <w:rsid w:val="00D307A2"/>
    <w:rsid w:val="00D37AE9"/>
    <w:rsid w:val="00E011D9"/>
    <w:rsid w:val="00E0587B"/>
    <w:rsid w:val="00E46CC7"/>
    <w:rsid w:val="00E75E3E"/>
    <w:rsid w:val="00E95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24D3"/>
  <w15:chartTrackingRefBased/>
  <w15:docId w15:val="{827DDD2F-2D16-40E8-95A3-D36677AA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398A"/>
    <w:pPr>
      <w:tabs>
        <w:tab w:val="center" w:pos="4536"/>
        <w:tab w:val="right" w:pos="9072"/>
      </w:tabs>
      <w:spacing w:after="0" w:line="240" w:lineRule="auto"/>
    </w:pPr>
  </w:style>
  <w:style w:type="character" w:customStyle="1" w:styleId="En-tteCar">
    <w:name w:val="En-tête Car"/>
    <w:basedOn w:val="Policepardfaut"/>
    <w:link w:val="En-tte"/>
    <w:uiPriority w:val="99"/>
    <w:rsid w:val="00CB398A"/>
  </w:style>
  <w:style w:type="paragraph" w:styleId="Pieddepage">
    <w:name w:val="footer"/>
    <w:basedOn w:val="Normal"/>
    <w:link w:val="PieddepageCar"/>
    <w:uiPriority w:val="99"/>
    <w:unhideWhenUsed/>
    <w:rsid w:val="00CB39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98A"/>
  </w:style>
  <w:style w:type="character" w:styleId="Lienhypertexte">
    <w:name w:val="Hyperlink"/>
    <w:rsid w:val="005C2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uteleurope.eu/pays/Croatie/" TargetMode="External"/><Relationship Id="rId18" Type="http://schemas.openxmlformats.org/officeDocument/2006/relationships/hyperlink" Target="https://www.touteleurope.eu/pays/France/" TargetMode="External"/><Relationship Id="rId26" Type="http://schemas.openxmlformats.org/officeDocument/2006/relationships/hyperlink" Target="https://www.touteleurope.eu/pays/Malte/" TargetMode="External"/><Relationship Id="rId21" Type="http://schemas.openxmlformats.org/officeDocument/2006/relationships/hyperlink" Target="https://www.touteleurope.eu/pays/Irlande/" TargetMode="External"/><Relationship Id="rId34" Type="http://schemas.openxmlformats.org/officeDocument/2006/relationships/hyperlink" Target="https://www.touteleurope.eu/pays/Suede/" TargetMode="External"/><Relationship Id="rId7" Type="http://schemas.openxmlformats.org/officeDocument/2006/relationships/hyperlink" Target="https://www.inscriptionelectorale.service-public.fr/" TargetMode="External"/><Relationship Id="rId12" Type="http://schemas.openxmlformats.org/officeDocument/2006/relationships/hyperlink" Target="https://www.touteleurope.eu/pays/chypre/" TargetMode="External"/><Relationship Id="rId17" Type="http://schemas.openxmlformats.org/officeDocument/2006/relationships/hyperlink" Target="https://www.touteleurope.eu/pays/Finlande/" TargetMode="External"/><Relationship Id="rId25" Type="http://schemas.openxmlformats.org/officeDocument/2006/relationships/hyperlink" Target="https://www.touteleurope.eu/pays/Luxembourg/" TargetMode="External"/><Relationship Id="rId33" Type="http://schemas.openxmlformats.org/officeDocument/2006/relationships/hyperlink" Target="https://www.touteleurope.eu/pays/Sloveni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outeleurope.eu/pays/Estonie/" TargetMode="External"/><Relationship Id="rId20" Type="http://schemas.openxmlformats.org/officeDocument/2006/relationships/hyperlink" Target="https://www.touteleurope.eu/pays/Hongrie/" TargetMode="External"/><Relationship Id="rId29" Type="http://schemas.openxmlformats.org/officeDocument/2006/relationships/hyperlink" Target="https://www.touteleurope.eu/pays/Portuga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outeleurope.eu/pays/bulgarie/" TargetMode="External"/><Relationship Id="rId24" Type="http://schemas.openxmlformats.org/officeDocument/2006/relationships/hyperlink" Target="https://www.touteleurope.eu/pays/Lettonie/" TargetMode="External"/><Relationship Id="rId32" Type="http://schemas.openxmlformats.org/officeDocument/2006/relationships/hyperlink" Target="https://www.touteleurope.eu/pays/Slovaquie/"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touteleurope.eu/pays/Espagne/" TargetMode="External"/><Relationship Id="rId23" Type="http://schemas.openxmlformats.org/officeDocument/2006/relationships/hyperlink" Target="https://www.touteleurope.eu/pays/Lituanie/" TargetMode="External"/><Relationship Id="rId28" Type="http://schemas.openxmlformats.org/officeDocument/2006/relationships/hyperlink" Target="https://www.touteleurope.eu/pays/Pologne/" TargetMode="External"/><Relationship Id="rId36" Type="http://schemas.openxmlformats.org/officeDocument/2006/relationships/footer" Target="footer1.xml"/><Relationship Id="rId10" Type="http://schemas.openxmlformats.org/officeDocument/2006/relationships/hyperlink" Target="https://www.touteleurope.eu/pays/belgique/" TargetMode="External"/><Relationship Id="rId19" Type="http://schemas.openxmlformats.org/officeDocument/2006/relationships/hyperlink" Target="https://www.touteleurope.eu/pays/Grece/" TargetMode="External"/><Relationship Id="rId31" Type="http://schemas.openxmlformats.org/officeDocument/2006/relationships/hyperlink" Target="https://www.touteleurope.eu/pays/Roumanie/" TargetMode="External"/><Relationship Id="rId4" Type="http://schemas.openxmlformats.org/officeDocument/2006/relationships/footnotes" Target="footnotes.xml"/><Relationship Id="rId9" Type="http://schemas.openxmlformats.org/officeDocument/2006/relationships/hyperlink" Target="https://www.touteleurope.eu/pays/autriche/" TargetMode="External"/><Relationship Id="rId14" Type="http://schemas.openxmlformats.org/officeDocument/2006/relationships/hyperlink" Target="https://www.touteleurope.eu/pays/Danemark/" TargetMode="External"/><Relationship Id="rId22" Type="http://schemas.openxmlformats.org/officeDocument/2006/relationships/hyperlink" Target="https://www.touteleurope.eu/pays/Italie/" TargetMode="External"/><Relationship Id="rId27" Type="http://schemas.openxmlformats.org/officeDocument/2006/relationships/hyperlink" Target="https://www.touteleurope.eu/pays/Pays-Bas/" TargetMode="External"/><Relationship Id="rId30" Type="http://schemas.openxmlformats.org/officeDocument/2006/relationships/hyperlink" Target="https://www.touteleurope.eu/pays/Republique-tcheque/" TargetMode="External"/><Relationship Id="rId35" Type="http://schemas.openxmlformats.org/officeDocument/2006/relationships/hyperlink" Target="https://www.maprocuration.gouv.fr/" TargetMode="External"/><Relationship Id="rId8" Type="http://schemas.openxmlformats.org/officeDocument/2006/relationships/hyperlink" Target="https://www.touteleurope.eu/pays/allemagne/"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748</Words>
  <Characters>4117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Auffret</dc:creator>
  <cp:keywords/>
  <dc:description/>
  <cp:lastModifiedBy>Laurence LECLAIREQ</cp:lastModifiedBy>
  <cp:revision>3</cp:revision>
  <cp:lastPrinted>2023-05-22T07:45:00Z</cp:lastPrinted>
  <dcterms:created xsi:type="dcterms:W3CDTF">2025-08-29T15:03:00Z</dcterms:created>
  <dcterms:modified xsi:type="dcterms:W3CDTF">2025-09-10T07:48:00Z</dcterms:modified>
</cp:coreProperties>
</file>