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6A4E" w14:textId="77777777" w:rsidR="00AA47C5" w:rsidRPr="00AA47C5" w:rsidRDefault="00AA47C5" w:rsidP="00AA47C5">
      <w:pPr>
        <w:jc w:val="both"/>
        <w:rPr>
          <w:rFonts w:ascii="Calibri" w:hAnsi="Calibri"/>
          <w:color w:val="505150"/>
          <w:sz w:val="22"/>
          <w:szCs w:val="22"/>
        </w:rPr>
      </w:pPr>
    </w:p>
    <w:p w14:paraId="45CF1F47" w14:textId="77777777" w:rsidR="000670B3" w:rsidRDefault="000670B3" w:rsidP="00AA47C5">
      <w:pPr>
        <w:jc w:val="both"/>
        <w:rPr>
          <w:rFonts w:ascii="Arial" w:hAnsi="Arial" w:cs="Arial"/>
          <w:color w:val="505150"/>
          <w:sz w:val="22"/>
          <w:szCs w:val="22"/>
        </w:rPr>
      </w:pPr>
    </w:p>
    <w:p w14:paraId="646D6EC0" w14:textId="77777777" w:rsidR="000670B3" w:rsidRPr="00AC6C32" w:rsidRDefault="000670B3" w:rsidP="000670B3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color w:val="505150"/>
        </w:rPr>
        <w:t>Chers habitants de Franken,</w:t>
      </w:r>
    </w:p>
    <w:p w14:paraId="662D7C03" w14:textId="77777777" w:rsidR="000670B3" w:rsidRPr="00AC6C32" w:rsidRDefault="000670B3" w:rsidP="000670B3">
      <w:pPr>
        <w:jc w:val="both"/>
        <w:rPr>
          <w:rFonts w:asciiTheme="majorHAnsi" w:hAnsiTheme="majorHAnsi" w:cstheme="majorHAnsi"/>
          <w:color w:val="505150"/>
        </w:rPr>
      </w:pPr>
    </w:p>
    <w:p w14:paraId="3CDF997E" w14:textId="77777777" w:rsidR="000670B3" w:rsidRDefault="000670B3" w:rsidP="000670B3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color w:val="505150"/>
        </w:rPr>
        <w:t xml:space="preserve">Je tiens à vous informer qu’ENEDIS procédera sur notre commune à une campagne de diagnostic et de maintenance des coupe-circuits principaux. </w:t>
      </w:r>
    </w:p>
    <w:p w14:paraId="57493831" w14:textId="77777777" w:rsidR="00AC6C32" w:rsidRPr="00AC6C32" w:rsidRDefault="00AC6C32" w:rsidP="000670B3">
      <w:pPr>
        <w:jc w:val="both"/>
        <w:rPr>
          <w:rFonts w:asciiTheme="majorHAnsi" w:hAnsiTheme="majorHAnsi" w:cstheme="majorHAnsi"/>
          <w:color w:val="505150"/>
        </w:rPr>
      </w:pPr>
    </w:p>
    <w:p w14:paraId="553EACD1" w14:textId="79FB685C" w:rsidR="000670B3" w:rsidRPr="00AC6C32" w:rsidRDefault="000670B3" w:rsidP="000670B3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color w:val="505150"/>
        </w:rPr>
        <w:t>Le coupe-circuit est l’élément de coupure principalement situé sous la toiture et qui est en lien avec votre branchement électrique.</w:t>
      </w:r>
    </w:p>
    <w:p w14:paraId="4B0869A7" w14:textId="77777777" w:rsidR="000670B3" w:rsidRPr="00AC6C32" w:rsidRDefault="000670B3" w:rsidP="00AA47C5">
      <w:pPr>
        <w:jc w:val="both"/>
        <w:rPr>
          <w:rFonts w:asciiTheme="majorHAnsi" w:hAnsiTheme="majorHAnsi" w:cstheme="majorHAnsi"/>
          <w:color w:val="505150"/>
        </w:rPr>
      </w:pPr>
    </w:p>
    <w:p w14:paraId="2F0B55EC" w14:textId="3C7C7D74" w:rsidR="00CB7468" w:rsidRPr="00AC6C32" w:rsidRDefault="004C4C0E" w:rsidP="00CB7468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5E97F78" wp14:editId="0BFA0AE8">
            <wp:simplePos x="0" y="0"/>
            <wp:positionH relativeFrom="column">
              <wp:posOffset>90170</wp:posOffset>
            </wp:positionH>
            <wp:positionV relativeFrom="paragraph">
              <wp:posOffset>11430</wp:posOffset>
            </wp:positionV>
            <wp:extent cx="4388205" cy="2276475"/>
            <wp:effectExtent l="0" t="0" r="0" b="0"/>
            <wp:wrapTight wrapText="bothSides">
              <wp:wrapPolygon edited="0">
                <wp:start x="0" y="0"/>
                <wp:lineTo x="0" y="21329"/>
                <wp:lineTo x="21475" y="21329"/>
                <wp:lineTo x="21475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20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0EE7F9" w14:textId="7B3249EA" w:rsidR="000670B3" w:rsidRPr="00AC6C32" w:rsidRDefault="000670B3" w:rsidP="00CB7468">
      <w:pPr>
        <w:jc w:val="both"/>
        <w:rPr>
          <w:rFonts w:asciiTheme="majorHAnsi" w:hAnsiTheme="majorHAnsi" w:cstheme="majorHAnsi"/>
          <w:color w:val="505150"/>
        </w:rPr>
      </w:pPr>
    </w:p>
    <w:p w14:paraId="73A6CEFB" w14:textId="16F7D393" w:rsidR="000670B3" w:rsidRPr="00AC6C32" w:rsidRDefault="000670B3" w:rsidP="00CB7468">
      <w:pPr>
        <w:jc w:val="both"/>
        <w:rPr>
          <w:rFonts w:asciiTheme="majorHAnsi" w:hAnsiTheme="majorHAnsi" w:cstheme="majorHAnsi"/>
          <w:color w:val="505150"/>
        </w:rPr>
      </w:pPr>
    </w:p>
    <w:p w14:paraId="23032F82" w14:textId="77777777" w:rsidR="000670B3" w:rsidRPr="00AC6C32" w:rsidRDefault="000670B3" w:rsidP="00CB7468">
      <w:pPr>
        <w:jc w:val="both"/>
        <w:rPr>
          <w:rFonts w:asciiTheme="majorHAnsi" w:hAnsiTheme="majorHAnsi" w:cstheme="majorHAnsi"/>
          <w:color w:val="505150"/>
        </w:rPr>
      </w:pPr>
    </w:p>
    <w:p w14:paraId="18D7BB4D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5917562E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3738A00F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36A06067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0E444597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48F29692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683EDA2A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3465AB5A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219D7C11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65831A8E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6E6A6D29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5CA03874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2A944D9E" w14:textId="03EAAA9F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color w:val="505150"/>
        </w:rPr>
        <w:t>Cette opération est programmée à partir de novembre 2025 et s’échelonnera sur plusieurs semaines, touchant tous les branchements aériens de la commune.</w:t>
      </w:r>
    </w:p>
    <w:p w14:paraId="0DF45B36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167275AD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color w:val="505150"/>
        </w:rPr>
        <w:t>Vous serez donc contactés par les techniciens d’Enedis qui se rendront sur place pour visiter toutes les installations. Il se peut qu’un second rendez-vous soit nécessaire pour le remplacement du coupe-circuit.</w:t>
      </w:r>
    </w:p>
    <w:p w14:paraId="4882BFA0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</w:p>
    <w:p w14:paraId="40192811" w14:textId="77777777" w:rsidR="004C4C0E" w:rsidRDefault="004C4C0E" w:rsidP="004C4C0E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color w:val="505150"/>
        </w:rPr>
        <w:t>Cette intervention est entièrement couverte par ENEDIS et ne concerne pas le changement de compteur.</w:t>
      </w:r>
    </w:p>
    <w:p w14:paraId="58514D84" w14:textId="77777777" w:rsidR="00AC6C32" w:rsidRPr="00AC6C32" w:rsidRDefault="00AC6C32" w:rsidP="004C4C0E">
      <w:pPr>
        <w:jc w:val="both"/>
        <w:rPr>
          <w:rFonts w:asciiTheme="majorHAnsi" w:hAnsiTheme="majorHAnsi" w:cstheme="majorHAnsi"/>
          <w:color w:val="505150"/>
        </w:rPr>
      </w:pPr>
    </w:p>
    <w:p w14:paraId="2022F330" w14:textId="77777777" w:rsidR="004C4C0E" w:rsidRPr="00AC6C32" w:rsidRDefault="004C4C0E" w:rsidP="004C4C0E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color w:val="505150"/>
        </w:rPr>
        <w:t>Je vous remercie par avance de bien vouloir accueillir les intervenants avec bienveillance.</w:t>
      </w:r>
    </w:p>
    <w:p w14:paraId="1E783B58" w14:textId="77777777" w:rsidR="00BC7BC8" w:rsidRDefault="00BC7BC8" w:rsidP="00CB7468">
      <w:pPr>
        <w:jc w:val="both"/>
        <w:rPr>
          <w:rFonts w:ascii="Calibri" w:hAnsi="Calibri"/>
          <w:color w:val="505150"/>
          <w:sz w:val="22"/>
          <w:szCs w:val="22"/>
        </w:rPr>
      </w:pPr>
    </w:p>
    <w:p w14:paraId="05895C6A" w14:textId="0841722A" w:rsidR="00BC7BC8" w:rsidRPr="00AC6C32" w:rsidRDefault="000670B3" w:rsidP="00CB7468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color w:val="505150"/>
        </w:rPr>
        <w:t>M. le Maire</w:t>
      </w:r>
    </w:p>
    <w:p w14:paraId="1CBA4CB2" w14:textId="34603B23" w:rsidR="000670B3" w:rsidRPr="00AC6C32" w:rsidRDefault="000670B3" w:rsidP="00CB7468">
      <w:pPr>
        <w:jc w:val="both"/>
        <w:rPr>
          <w:rFonts w:asciiTheme="majorHAnsi" w:hAnsiTheme="majorHAnsi" w:cstheme="majorHAnsi"/>
          <w:color w:val="505150"/>
        </w:rPr>
      </w:pPr>
      <w:r w:rsidRPr="00AC6C32">
        <w:rPr>
          <w:rFonts w:asciiTheme="majorHAnsi" w:hAnsiTheme="majorHAnsi" w:cstheme="majorHAnsi"/>
          <w:color w:val="505150"/>
        </w:rPr>
        <w:t>Raphaël SCHMIDLIN</w:t>
      </w:r>
    </w:p>
    <w:sectPr w:rsidR="000670B3" w:rsidRPr="00AC6C32" w:rsidSect="004C4C0E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560" w:right="1417" w:bottom="2127" w:left="1418" w:header="711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4FB7" w14:textId="77777777" w:rsidR="00F326C4" w:rsidRDefault="00F326C4" w:rsidP="00DC4B58">
      <w:r>
        <w:separator/>
      </w:r>
    </w:p>
  </w:endnote>
  <w:endnote w:type="continuationSeparator" w:id="0">
    <w:p w14:paraId="60F06B1A" w14:textId="77777777" w:rsidR="00F326C4" w:rsidRDefault="00F326C4" w:rsidP="00DC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5000A1FF" w:usb2="00000000" w:usb3="00000000" w:csb0="000001B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ri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8"/>
      <w:gridCol w:w="528"/>
      <w:gridCol w:w="2000"/>
      <w:gridCol w:w="3558"/>
      <w:gridCol w:w="3402"/>
    </w:tblGrid>
    <w:tr w:rsidR="00B56451" w:rsidRPr="00957C2C" w14:paraId="798E7B50" w14:textId="77777777" w:rsidTr="001E26DA">
      <w:trPr>
        <w:trHeight w:val="617"/>
      </w:trPr>
      <w:tc>
        <w:tcPr>
          <w:tcW w:w="718" w:type="dxa"/>
          <w:vAlign w:val="center"/>
        </w:tcPr>
        <w:p w14:paraId="4B2258F6" w14:textId="490D8788" w:rsidR="00B56451" w:rsidRPr="00957C2C" w:rsidRDefault="004C4C0E" w:rsidP="0032688B">
          <w:pPr>
            <w:pStyle w:val="05erdffr"/>
          </w:pPr>
          <w:r>
            <w:rPr>
              <w:rFonts w:ascii="Times New Roman" w:hAnsi="Times New Roman" w:cs="Times New Roman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C5EE38E" wp14:editId="0BC61482">
                    <wp:simplePos x="0" y="0"/>
                    <wp:positionH relativeFrom="column">
                      <wp:posOffset>-361950</wp:posOffset>
                    </wp:positionH>
                    <wp:positionV relativeFrom="paragraph">
                      <wp:posOffset>-739140</wp:posOffset>
                    </wp:positionV>
                    <wp:extent cx="7077075" cy="409575"/>
                    <wp:effectExtent l="0" t="3810" r="0" b="0"/>
                    <wp:wrapNone/>
                    <wp:docPr id="1667043972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77075" cy="409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5F875B" w14:textId="77777777" w:rsidR="00B56451" w:rsidRDefault="009E2E88" w:rsidP="00CC7DC5">
                                <w:pPr>
                                  <w:rPr>
                                    <w:rFonts w:ascii="Calibri" w:eastAsia="Times New Roman" w:hAnsi="Calibri" w:cs="Times New Roman"/>
                                    <w:i/>
                                    <w:color w:val="595959" w:themeColor="text1" w:themeTint="A6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 w:eastAsia="Times New Roman" w:hAnsi="Calibri" w:cs="Arial"/>
                                    <w:bCs/>
                                    <w:i/>
                                    <w:color w:val="595959" w:themeColor="text1" w:themeTint="A6"/>
                                    <w:sz w:val="14"/>
                                    <w:szCs w:val="14"/>
                                  </w:rPr>
                                  <w:t xml:space="preserve">ENEDIS </w:t>
                                </w:r>
                                <w:r w:rsidR="00B56451">
                                  <w:rPr>
                                    <w:rFonts w:ascii="Calibri" w:eastAsia="Times New Roman" w:hAnsi="Calibri" w:cs="Arial"/>
                                    <w:bCs/>
                                    <w:i/>
                                    <w:color w:val="595959" w:themeColor="text1" w:themeTint="A6"/>
                                    <w:sz w:val="14"/>
                                    <w:szCs w:val="14"/>
                                  </w:rPr>
                                  <w:t xml:space="preserve"> est</w:t>
                                </w:r>
                                <w:proofErr w:type="gramEnd"/>
                                <w:r w:rsidR="00B56451">
                                  <w:rPr>
                                    <w:rFonts w:ascii="Calibri" w:eastAsia="Times New Roman" w:hAnsi="Calibri" w:cs="Arial"/>
                                    <w:bCs/>
                                    <w:i/>
                                    <w:color w:val="595959" w:themeColor="text1" w:themeTint="A6"/>
                                    <w:sz w:val="14"/>
                                    <w:szCs w:val="14"/>
                                  </w:rPr>
                                  <w:t xml:space="preserve"> une entreprise de service public, gestionnaire du réseau de distribution d'électricité. Elle développe, exploite, modernise le réseau électrique et gère les données associées. </w:t>
                                </w:r>
                                <w:r>
                                  <w:rPr>
                                    <w:rFonts w:ascii="Calibri" w:eastAsia="Times New Roman" w:hAnsi="Calibri" w:cs="Arial"/>
                                    <w:bCs/>
                                    <w:i/>
                                    <w:color w:val="595959" w:themeColor="text1" w:themeTint="A6"/>
                                    <w:sz w:val="14"/>
                                    <w:szCs w:val="14"/>
                                  </w:rPr>
                                  <w:t>ENEDIS</w:t>
                                </w:r>
                                <w:r w:rsidR="00B56451">
                                  <w:rPr>
                                    <w:rFonts w:ascii="Calibri" w:eastAsia="Times New Roman" w:hAnsi="Calibri" w:cs="Arial"/>
                                    <w:bCs/>
                                    <w:i/>
                                    <w:color w:val="595959" w:themeColor="text1" w:themeTint="A6"/>
                                    <w:sz w:val="14"/>
                                    <w:szCs w:val="14"/>
                                  </w:rPr>
                                  <w:t xml:space="preserve"> réalise les raccordements des clients, le dépannage 24h/24, le relevé des compteurs et toutes les interventions techniques. Elle est indépendante des fournisseurs d'énergie qui sont chargés de la vente et de la gestion du contrat de fourniture d'électricité.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5EE38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28.5pt;margin-top:-58.2pt;width:557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" stroked="f">
                    <v:textbox>
                      <w:txbxContent>
                        <w:p w14:paraId="3C5F875B" w14:textId="77777777" w:rsidR="00B56451" w:rsidRDefault="009E2E88" w:rsidP="00CC7DC5">
                          <w:pPr>
                            <w:rPr>
                              <w:rFonts w:ascii="Calibri" w:eastAsia="Times New Roman" w:hAnsi="Calibri" w:cs="Times New Roman"/>
                              <w:i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Times New Roman" w:hAnsi="Calibri" w:cs="Arial"/>
                              <w:bCs/>
                              <w:i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ENEDIS </w:t>
                          </w:r>
                          <w:r w:rsidR="00B56451">
                            <w:rPr>
                              <w:rFonts w:ascii="Calibri" w:eastAsia="Times New Roman" w:hAnsi="Calibri" w:cs="Arial"/>
                              <w:bCs/>
                              <w:i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est une entreprise de service public, gestionnaire du réseau de distribution d'électricité. Elle développe, exploite, modernise le réseau électrique et gère les données associées. </w:t>
                          </w:r>
                          <w:r>
                            <w:rPr>
                              <w:rFonts w:ascii="Calibri" w:eastAsia="Times New Roman" w:hAnsi="Calibri" w:cs="Arial"/>
                              <w:bCs/>
                              <w:i/>
                              <w:color w:val="595959" w:themeColor="text1" w:themeTint="A6"/>
                              <w:sz w:val="14"/>
                              <w:szCs w:val="14"/>
                            </w:rPr>
                            <w:t>ENEDIS</w:t>
                          </w:r>
                          <w:r w:rsidR="00B56451">
                            <w:rPr>
                              <w:rFonts w:ascii="Calibri" w:eastAsia="Times New Roman" w:hAnsi="Calibri" w:cs="Arial"/>
                              <w:bCs/>
                              <w:i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réalise les raccordements des clients, le dépannage 24h/24, le relevé des compteurs et toutes les interventions techniques. Elle est indépendante des fournisseurs d'énergie qui sont chargés de la vente et de la gestion du contrat de fourniture d'électricité.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56451" w:rsidRPr="00957C2C"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5F4CB51F" wp14:editId="53640E3D">
                <wp:simplePos x="0" y="0"/>
                <wp:positionH relativeFrom="column">
                  <wp:posOffset>240665</wp:posOffset>
                </wp:positionH>
                <wp:positionV relativeFrom="paragraph">
                  <wp:posOffset>26035</wp:posOffset>
                </wp:positionV>
                <wp:extent cx="728980" cy="130810"/>
                <wp:effectExtent l="0" t="5715" r="1905" b="1905"/>
                <wp:wrapNone/>
                <wp:docPr id="424890369" name="Image 3" descr="BOOT:Users:julien.oheix:Documents:ERDF - imports ppt:ERDF_Ligne_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OOT:Users:julien.oheix:Documents:ERDF - imports ppt:ERDF_Ligne_B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121" t="44602" r="47121" b="22527"/>
                        <a:stretch/>
                      </pic:blipFill>
                      <pic:spPr bwMode="auto">
                        <a:xfrm rot="16200000">
                          <a:off x="0" y="0"/>
                          <a:ext cx="72898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B56451" w:rsidRPr="00957C2C">
            <w:t>e</w:t>
          </w:r>
          <w:r w:rsidR="00B56451">
            <w:t>nedis</w:t>
          </w:r>
          <w:r w:rsidR="00B56451" w:rsidRPr="0094347B">
            <w:rPr>
              <w:rStyle w:val="05erdffrCar"/>
            </w:rPr>
            <w:t>.fr</w:t>
          </w:r>
          <w:r w:rsidR="00B56451">
            <w:rPr>
              <w:rStyle w:val="05erdffrCar"/>
            </w:rPr>
            <w:t xml:space="preserve"> </w:t>
          </w:r>
        </w:p>
      </w:tc>
      <w:tc>
        <w:tcPr>
          <w:tcW w:w="528" w:type="dxa"/>
          <w:vAlign w:val="center"/>
        </w:tcPr>
        <w:p w14:paraId="7FBBC382" w14:textId="77777777" w:rsidR="00B56451" w:rsidRPr="00957C2C" w:rsidRDefault="00B56451" w:rsidP="001E26DA">
          <w:pPr>
            <w:pStyle w:val="Pieddepage"/>
            <w:rPr>
              <w:rFonts w:ascii="Calibri" w:hAnsi="Calibri"/>
            </w:rPr>
          </w:pPr>
        </w:p>
      </w:tc>
      <w:tc>
        <w:tcPr>
          <w:tcW w:w="2000" w:type="dxa"/>
        </w:tcPr>
        <w:p w14:paraId="614852E0" w14:textId="77777777" w:rsidR="00B56451" w:rsidRPr="00957C2C" w:rsidRDefault="00B56451" w:rsidP="001E26DA">
          <w:pPr>
            <w:pStyle w:val="06Pieddepage"/>
          </w:pPr>
          <w:r>
            <w:t>Direction Territoriale Alsace</w:t>
          </w:r>
        </w:p>
        <w:p w14:paraId="2EA056EF" w14:textId="77777777" w:rsidR="00B56451" w:rsidRPr="00957C2C" w:rsidRDefault="009330E1" w:rsidP="001E26DA">
          <w:pPr>
            <w:pStyle w:val="06Pieddepage"/>
          </w:pPr>
          <w:r>
            <w:t>6</w:t>
          </w:r>
          <w:r w:rsidR="00B56451">
            <w:t>, rue d</w:t>
          </w:r>
          <w:r>
            <w:t>’Alsace</w:t>
          </w:r>
        </w:p>
        <w:p w14:paraId="5833D674" w14:textId="77777777" w:rsidR="00B56451" w:rsidRPr="00957C2C" w:rsidRDefault="00B56451" w:rsidP="009330E1">
          <w:pPr>
            <w:pStyle w:val="06Pieddepage"/>
          </w:pPr>
          <w:r>
            <w:t>68</w:t>
          </w:r>
          <w:r w:rsidR="009330E1">
            <w:t>390</w:t>
          </w:r>
          <w:r>
            <w:t xml:space="preserve"> </w:t>
          </w:r>
          <w:r w:rsidR="009330E1">
            <w:t>SAUSHEIM</w:t>
          </w:r>
        </w:p>
      </w:tc>
      <w:tc>
        <w:tcPr>
          <w:tcW w:w="3558" w:type="dxa"/>
          <w:tcMar>
            <w:top w:w="0" w:type="dxa"/>
          </w:tcMar>
        </w:tcPr>
        <w:p w14:paraId="57B712DB" w14:textId="77777777" w:rsidR="00B56451" w:rsidRPr="00957C2C" w:rsidRDefault="00B56451" w:rsidP="001E26DA">
          <w:pPr>
            <w:pStyle w:val="06Pieddepage"/>
          </w:pPr>
          <w:r>
            <w:t>Tél. : 0</w:t>
          </w:r>
          <w:r w:rsidR="00B27CAC">
            <w:t>9 69 32 18 11</w:t>
          </w:r>
        </w:p>
        <w:p w14:paraId="255B38EC" w14:textId="77777777" w:rsidR="00B56451" w:rsidRPr="00957C2C" w:rsidRDefault="00B56451" w:rsidP="001E26DA">
          <w:pPr>
            <w:pStyle w:val="06Pieddepage"/>
          </w:pPr>
        </w:p>
      </w:tc>
      <w:tc>
        <w:tcPr>
          <w:tcW w:w="3402" w:type="dxa"/>
        </w:tcPr>
        <w:p w14:paraId="37A375A6" w14:textId="77777777" w:rsidR="00B56451" w:rsidRPr="00957C2C" w:rsidRDefault="00B56451" w:rsidP="001E26DA">
          <w:pPr>
            <w:pStyle w:val="06Pieddepage"/>
          </w:pPr>
          <w:r w:rsidRPr="00957C2C">
            <w:t>E</w:t>
          </w:r>
          <w:r>
            <w:t>NEDIS</w:t>
          </w:r>
          <w:r w:rsidRPr="00957C2C">
            <w:t xml:space="preserve"> – </w:t>
          </w:r>
          <w:r w:rsidRPr="003515B5">
            <w:t xml:space="preserve">Electricité Réseau Distribution </w:t>
          </w:r>
          <w:r>
            <w:t>France</w:t>
          </w:r>
          <w:r>
            <w:br/>
          </w:r>
          <w:r w:rsidRPr="00957C2C">
            <w:t>SA à directoire et à conseil de surveillance au capital de 270 037 000 euros</w:t>
          </w:r>
        </w:p>
        <w:p w14:paraId="14E538D3" w14:textId="77777777" w:rsidR="00B56451" w:rsidRPr="00957C2C" w:rsidRDefault="00B56451" w:rsidP="001E26DA">
          <w:pPr>
            <w:pStyle w:val="06Pieddepage"/>
          </w:pPr>
          <w:r w:rsidRPr="00957C2C">
            <w:t>R.C.S. de Nanterre 444 608 442</w:t>
          </w:r>
        </w:p>
        <w:p w14:paraId="38C1B020" w14:textId="77777777" w:rsidR="00B56451" w:rsidRPr="00957C2C" w:rsidRDefault="00B56451" w:rsidP="0032688B">
          <w:pPr>
            <w:pStyle w:val="06Pieddepage"/>
          </w:pPr>
          <w:r w:rsidRPr="00957C2C">
            <w:t>E</w:t>
          </w:r>
          <w:r>
            <w:t>NEDIS</w:t>
          </w:r>
          <w:r w:rsidRPr="00957C2C">
            <w:t xml:space="preserve"> est certifié ISO 14 001 pour l’environnement</w:t>
          </w:r>
        </w:p>
      </w:tc>
    </w:tr>
  </w:tbl>
  <w:p w14:paraId="6A1D9509" w14:textId="77777777" w:rsidR="00B56451" w:rsidRDefault="00B564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46F68" w14:textId="77777777" w:rsidR="00F326C4" w:rsidRDefault="00F326C4" w:rsidP="00DC4B58">
      <w:r>
        <w:separator/>
      </w:r>
    </w:p>
  </w:footnote>
  <w:footnote w:type="continuationSeparator" w:id="0">
    <w:p w14:paraId="3DAB8F9B" w14:textId="77777777" w:rsidR="00F326C4" w:rsidRDefault="00F326C4" w:rsidP="00DC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8208" w14:textId="77777777" w:rsidR="00B56451" w:rsidRDefault="00000000">
    <w:pPr>
      <w:pStyle w:val="En-tte"/>
    </w:pPr>
    <w:r>
      <w:rPr>
        <w:noProof/>
      </w:rPr>
      <w:pict w14:anchorId="72BA38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7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ans titre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FD41" w14:textId="77777777" w:rsidR="00B56451" w:rsidRDefault="00B56451" w:rsidP="005A7339">
    <w:pPr>
      <w:pStyle w:val="En-tte"/>
      <w:ind w:left="-567"/>
    </w:pPr>
    <w:r>
      <w:rPr>
        <w:noProof/>
      </w:rPr>
      <w:drawing>
        <wp:inline distT="0" distB="0" distL="0" distR="0" wp14:anchorId="6D04B9C9" wp14:editId="6958526C">
          <wp:extent cx="1742440" cy="640080"/>
          <wp:effectExtent l="19050" t="0" r="0" b="0"/>
          <wp:docPr id="1881804393" name="Image 1" descr="Sans ti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ans titr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A807" w14:textId="2FB3AF0C" w:rsidR="00B56451" w:rsidRDefault="00B56451" w:rsidP="005A7339">
    <w:pPr>
      <w:pStyle w:val="En-tte"/>
      <w:ind w:left="-56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B31DF53" wp14:editId="40831F9D">
          <wp:simplePos x="0" y="0"/>
          <wp:positionH relativeFrom="column">
            <wp:posOffset>4014470</wp:posOffset>
          </wp:positionH>
          <wp:positionV relativeFrom="paragraph">
            <wp:posOffset>5715</wp:posOffset>
          </wp:positionV>
          <wp:extent cx="1742440" cy="640080"/>
          <wp:effectExtent l="0" t="0" r="0" b="0"/>
          <wp:wrapTight wrapText="bothSides">
            <wp:wrapPolygon edited="0">
              <wp:start x="0" y="0"/>
              <wp:lineTo x="0" y="21214"/>
              <wp:lineTo x="21254" y="21214"/>
              <wp:lineTo x="21254" y="0"/>
              <wp:lineTo x="0" y="0"/>
            </wp:wrapPolygon>
          </wp:wrapTight>
          <wp:docPr id="568233099" name="Image 1" descr="Sans ti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Sans titr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47C5">
      <w:rPr>
        <w:noProof/>
      </w:rPr>
      <w:t xml:space="preserve">      </w:t>
    </w:r>
    <w:r w:rsidR="004C4C0E">
      <w:rPr>
        <w:noProof/>
      </w:rPr>
      <w:drawing>
        <wp:inline distT="0" distB="0" distL="0" distR="0" wp14:anchorId="1B4F1D84" wp14:editId="452C0AFC">
          <wp:extent cx="838200" cy="948906"/>
          <wp:effectExtent l="0" t="0" r="0" b="0"/>
          <wp:docPr id="11212239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333629" name="Image 213733362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8429" cy="971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47C5">
      <w:rPr>
        <w:noProof/>
      </w:rPr>
      <w:tab/>
    </w:r>
    <w:r w:rsidR="00AA47C5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30D"/>
    <w:multiLevelType w:val="hybridMultilevel"/>
    <w:tmpl w:val="3C18BE0A"/>
    <w:lvl w:ilvl="0" w:tplc="366C238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347D"/>
    <w:multiLevelType w:val="hybridMultilevel"/>
    <w:tmpl w:val="E20A3F72"/>
    <w:lvl w:ilvl="0" w:tplc="A0DCA3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4965"/>
    <w:multiLevelType w:val="hybridMultilevel"/>
    <w:tmpl w:val="EB28E8D0"/>
    <w:lvl w:ilvl="0" w:tplc="3D3802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25392">
    <w:abstractNumId w:val="1"/>
  </w:num>
  <w:num w:numId="2" w16cid:durableId="223835366">
    <w:abstractNumId w:val="2"/>
  </w:num>
  <w:num w:numId="3" w16cid:durableId="196688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58"/>
    <w:rsid w:val="00006B5C"/>
    <w:rsid w:val="000118B6"/>
    <w:rsid w:val="0003235E"/>
    <w:rsid w:val="00034DD1"/>
    <w:rsid w:val="000407CD"/>
    <w:rsid w:val="00043327"/>
    <w:rsid w:val="0004740B"/>
    <w:rsid w:val="00066342"/>
    <w:rsid w:val="000670B3"/>
    <w:rsid w:val="000821C5"/>
    <w:rsid w:val="00092553"/>
    <w:rsid w:val="00096B39"/>
    <w:rsid w:val="000A481D"/>
    <w:rsid w:val="000A5121"/>
    <w:rsid w:val="000B2F2E"/>
    <w:rsid w:val="000B30EB"/>
    <w:rsid w:val="000D04D1"/>
    <w:rsid w:val="000E3242"/>
    <w:rsid w:val="000F60CC"/>
    <w:rsid w:val="001122D4"/>
    <w:rsid w:val="001315AC"/>
    <w:rsid w:val="00134C20"/>
    <w:rsid w:val="00137461"/>
    <w:rsid w:val="00141FAE"/>
    <w:rsid w:val="0014308C"/>
    <w:rsid w:val="00152888"/>
    <w:rsid w:val="00164CF8"/>
    <w:rsid w:val="00176541"/>
    <w:rsid w:val="00176B6B"/>
    <w:rsid w:val="00193631"/>
    <w:rsid w:val="0019440A"/>
    <w:rsid w:val="001A418F"/>
    <w:rsid w:val="001B3D08"/>
    <w:rsid w:val="001B3FE7"/>
    <w:rsid w:val="001B6BD7"/>
    <w:rsid w:val="001C49C5"/>
    <w:rsid w:val="001E26DA"/>
    <w:rsid w:val="001F1F64"/>
    <w:rsid w:val="001F22B2"/>
    <w:rsid w:val="00200A91"/>
    <w:rsid w:val="002053D8"/>
    <w:rsid w:val="0022307E"/>
    <w:rsid w:val="002316E7"/>
    <w:rsid w:val="00245DC3"/>
    <w:rsid w:val="00251EF3"/>
    <w:rsid w:val="002551CE"/>
    <w:rsid w:val="002574EA"/>
    <w:rsid w:val="00280986"/>
    <w:rsid w:val="002A001D"/>
    <w:rsid w:val="002A76B4"/>
    <w:rsid w:val="002B3FF1"/>
    <w:rsid w:val="002B410C"/>
    <w:rsid w:val="002C0E80"/>
    <w:rsid w:val="002D1E0E"/>
    <w:rsid w:val="002D1E59"/>
    <w:rsid w:val="002D76B3"/>
    <w:rsid w:val="002E5A65"/>
    <w:rsid w:val="00312405"/>
    <w:rsid w:val="00315E3A"/>
    <w:rsid w:val="00316BEF"/>
    <w:rsid w:val="00316DC4"/>
    <w:rsid w:val="00325845"/>
    <w:rsid w:val="00325AFA"/>
    <w:rsid w:val="0032688B"/>
    <w:rsid w:val="003327F0"/>
    <w:rsid w:val="00336570"/>
    <w:rsid w:val="00345131"/>
    <w:rsid w:val="0034577C"/>
    <w:rsid w:val="00347FFE"/>
    <w:rsid w:val="003515B5"/>
    <w:rsid w:val="003704D2"/>
    <w:rsid w:val="00371ACE"/>
    <w:rsid w:val="00373E0B"/>
    <w:rsid w:val="00380350"/>
    <w:rsid w:val="003A01CD"/>
    <w:rsid w:val="003B2F39"/>
    <w:rsid w:val="003D120C"/>
    <w:rsid w:val="003D2505"/>
    <w:rsid w:val="003D320F"/>
    <w:rsid w:val="003D5EFF"/>
    <w:rsid w:val="003D6460"/>
    <w:rsid w:val="003E095D"/>
    <w:rsid w:val="003E22B7"/>
    <w:rsid w:val="00406628"/>
    <w:rsid w:val="00411F29"/>
    <w:rsid w:val="0042661F"/>
    <w:rsid w:val="00431794"/>
    <w:rsid w:val="00435D73"/>
    <w:rsid w:val="00444881"/>
    <w:rsid w:val="0044602E"/>
    <w:rsid w:val="004503BC"/>
    <w:rsid w:val="00451B73"/>
    <w:rsid w:val="00460B5E"/>
    <w:rsid w:val="00465DC7"/>
    <w:rsid w:val="00474072"/>
    <w:rsid w:val="004A0C1A"/>
    <w:rsid w:val="004A244A"/>
    <w:rsid w:val="004A493F"/>
    <w:rsid w:val="004C1376"/>
    <w:rsid w:val="004C4C0E"/>
    <w:rsid w:val="004D2EDD"/>
    <w:rsid w:val="004F1558"/>
    <w:rsid w:val="005061C1"/>
    <w:rsid w:val="005121B8"/>
    <w:rsid w:val="00515C99"/>
    <w:rsid w:val="005271B2"/>
    <w:rsid w:val="005339FF"/>
    <w:rsid w:val="00537C94"/>
    <w:rsid w:val="00540149"/>
    <w:rsid w:val="00545D21"/>
    <w:rsid w:val="00547427"/>
    <w:rsid w:val="0055776F"/>
    <w:rsid w:val="00563397"/>
    <w:rsid w:val="00567223"/>
    <w:rsid w:val="00567426"/>
    <w:rsid w:val="00572C2D"/>
    <w:rsid w:val="00573AA5"/>
    <w:rsid w:val="00574934"/>
    <w:rsid w:val="0057763D"/>
    <w:rsid w:val="005907B6"/>
    <w:rsid w:val="0059759E"/>
    <w:rsid w:val="005A1AD2"/>
    <w:rsid w:val="005A7339"/>
    <w:rsid w:val="005B5462"/>
    <w:rsid w:val="005B5A45"/>
    <w:rsid w:val="005C306D"/>
    <w:rsid w:val="005C3CB6"/>
    <w:rsid w:val="005D2027"/>
    <w:rsid w:val="005E3EDC"/>
    <w:rsid w:val="006052C8"/>
    <w:rsid w:val="006164DE"/>
    <w:rsid w:val="00632312"/>
    <w:rsid w:val="00632AA8"/>
    <w:rsid w:val="00634191"/>
    <w:rsid w:val="00645B4A"/>
    <w:rsid w:val="006475F4"/>
    <w:rsid w:val="00651312"/>
    <w:rsid w:val="00654E99"/>
    <w:rsid w:val="006567A5"/>
    <w:rsid w:val="00680013"/>
    <w:rsid w:val="00680EC6"/>
    <w:rsid w:val="00695890"/>
    <w:rsid w:val="00696A38"/>
    <w:rsid w:val="006A15A5"/>
    <w:rsid w:val="006B352E"/>
    <w:rsid w:val="006B7EAE"/>
    <w:rsid w:val="006C18C0"/>
    <w:rsid w:val="006C4F06"/>
    <w:rsid w:val="006C62C1"/>
    <w:rsid w:val="006D0A5B"/>
    <w:rsid w:val="006D1429"/>
    <w:rsid w:val="006D455F"/>
    <w:rsid w:val="006D466B"/>
    <w:rsid w:val="006D728A"/>
    <w:rsid w:val="006E5E21"/>
    <w:rsid w:val="007003B7"/>
    <w:rsid w:val="00715745"/>
    <w:rsid w:val="007172A3"/>
    <w:rsid w:val="007275C8"/>
    <w:rsid w:val="00731791"/>
    <w:rsid w:val="00731C91"/>
    <w:rsid w:val="00740D5B"/>
    <w:rsid w:val="00741EBB"/>
    <w:rsid w:val="007474A2"/>
    <w:rsid w:val="0075549C"/>
    <w:rsid w:val="007625CC"/>
    <w:rsid w:val="007937DA"/>
    <w:rsid w:val="007C26CC"/>
    <w:rsid w:val="007C6030"/>
    <w:rsid w:val="007C771A"/>
    <w:rsid w:val="007E1252"/>
    <w:rsid w:val="007F0FF0"/>
    <w:rsid w:val="007F293D"/>
    <w:rsid w:val="00800AC6"/>
    <w:rsid w:val="00800FC4"/>
    <w:rsid w:val="00803BA7"/>
    <w:rsid w:val="00817CD8"/>
    <w:rsid w:val="00820C81"/>
    <w:rsid w:val="008371CE"/>
    <w:rsid w:val="00837D8A"/>
    <w:rsid w:val="00841AE9"/>
    <w:rsid w:val="00844487"/>
    <w:rsid w:val="008471A6"/>
    <w:rsid w:val="00864D48"/>
    <w:rsid w:val="00884B0A"/>
    <w:rsid w:val="00894A76"/>
    <w:rsid w:val="008A02B0"/>
    <w:rsid w:val="008A35A5"/>
    <w:rsid w:val="008A6139"/>
    <w:rsid w:val="008B08C9"/>
    <w:rsid w:val="008D20F9"/>
    <w:rsid w:val="008D22B2"/>
    <w:rsid w:val="008E3C42"/>
    <w:rsid w:val="00904B22"/>
    <w:rsid w:val="00930238"/>
    <w:rsid w:val="009330E1"/>
    <w:rsid w:val="009378DE"/>
    <w:rsid w:val="009418E2"/>
    <w:rsid w:val="0094347B"/>
    <w:rsid w:val="00957C2C"/>
    <w:rsid w:val="009625FB"/>
    <w:rsid w:val="00966230"/>
    <w:rsid w:val="009704D1"/>
    <w:rsid w:val="009747F8"/>
    <w:rsid w:val="00981B21"/>
    <w:rsid w:val="0098351F"/>
    <w:rsid w:val="009A582F"/>
    <w:rsid w:val="009B1C0F"/>
    <w:rsid w:val="009B2EEF"/>
    <w:rsid w:val="009C0CC7"/>
    <w:rsid w:val="009C325E"/>
    <w:rsid w:val="009C5F67"/>
    <w:rsid w:val="009D51F2"/>
    <w:rsid w:val="009E209B"/>
    <w:rsid w:val="009E2E88"/>
    <w:rsid w:val="009F02E3"/>
    <w:rsid w:val="009F47AB"/>
    <w:rsid w:val="009F6984"/>
    <w:rsid w:val="00A02E39"/>
    <w:rsid w:val="00A05F63"/>
    <w:rsid w:val="00A23B49"/>
    <w:rsid w:val="00A312A5"/>
    <w:rsid w:val="00A32727"/>
    <w:rsid w:val="00A35F5D"/>
    <w:rsid w:val="00A6730B"/>
    <w:rsid w:val="00A72C1D"/>
    <w:rsid w:val="00A80E87"/>
    <w:rsid w:val="00A922A4"/>
    <w:rsid w:val="00A922AD"/>
    <w:rsid w:val="00A950F8"/>
    <w:rsid w:val="00AA25CD"/>
    <w:rsid w:val="00AA47C5"/>
    <w:rsid w:val="00AB2ECB"/>
    <w:rsid w:val="00AB6F3F"/>
    <w:rsid w:val="00AB7C62"/>
    <w:rsid w:val="00AC6C32"/>
    <w:rsid w:val="00AC75EA"/>
    <w:rsid w:val="00AD5E32"/>
    <w:rsid w:val="00AD60E1"/>
    <w:rsid w:val="00B066BB"/>
    <w:rsid w:val="00B11B83"/>
    <w:rsid w:val="00B27CAC"/>
    <w:rsid w:val="00B32530"/>
    <w:rsid w:val="00B339C6"/>
    <w:rsid w:val="00B33D5E"/>
    <w:rsid w:val="00B50E4A"/>
    <w:rsid w:val="00B56451"/>
    <w:rsid w:val="00B63883"/>
    <w:rsid w:val="00B6694D"/>
    <w:rsid w:val="00B769ED"/>
    <w:rsid w:val="00B801E7"/>
    <w:rsid w:val="00B945DB"/>
    <w:rsid w:val="00BA4B08"/>
    <w:rsid w:val="00BA621F"/>
    <w:rsid w:val="00BA76FD"/>
    <w:rsid w:val="00BB4D7D"/>
    <w:rsid w:val="00BB73FF"/>
    <w:rsid w:val="00BC4279"/>
    <w:rsid w:val="00BC49DE"/>
    <w:rsid w:val="00BC75F3"/>
    <w:rsid w:val="00BC7BC8"/>
    <w:rsid w:val="00BD4FF4"/>
    <w:rsid w:val="00BD5E42"/>
    <w:rsid w:val="00BE0900"/>
    <w:rsid w:val="00BE333B"/>
    <w:rsid w:val="00BE3FD5"/>
    <w:rsid w:val="00BE59B5"/>
    <w:rsid w:val="00BE5E2E"/>
    <w:rsid w:val="00BE75BB"/>
    <w:rsid w:val="00C0272F"/>
    <w:rsid w:val="00C10E3D"/>
    <w:rsid w:val="00C14CBC"/>
    <w:rsid w:val="00C31B16"/>
    <w:rsid w:val="00C36CFB"/>
    <w:rsid w:val="00C50927"/>
    <w:rsid w:val="00C51085"/>
    <w:rsid w:val="00C52DB0"/>
    <w:rsid w:val="00C6134E"/>
    <w:rsid w:val="00C7273E"/>
    <w:rsid w:val="00C84F79"/>
    <w:rsid w:val="00CA2D48"/>
    <w:rsid w:val="00CA4ADC"/>
    <w:rsid w:val="00CB7468"/>
    <w:rsid w:val="00CC1AE4"/>
    <w:rsid w:val="00CC4976"/>
    <w:rsid w:val="00CC7DC5"/>
    <w:rsid w:val="00CE1201"/>
    <w:rsid w:val="00CF7980"/>
    <w:rsid w:val="00D06BE5"/>
    <w:rsid w:val="00D269B0"/>
    <w:rsid w:val="00D3002C"/>
    <w:rsid w:val="00D35B0C"/>
    <w:rsid w:val="00D449D4"/>
    <w:rsid w:val="00D45D46"/>
    <w:rsid w:val="00D4656D"/>
    <w:rsid w:val="00D641C7"/>
    <w:rsid w:val="00D66DEC"/>
    <w:rsid w:val="00D91557"/>
    <w:rsid w:val="00DA53B2"/>
    <w:rsid w:val="00DC36A2"/>
    <w:rsid w:val="00DC4B58"/>
    <w:rsid w:val="00DD0243"/>
    <w:rsid w:val="00DD1117"/>
    <w:rsid w:val="00DF30D4"/>
    <w:rsid w:val="00E016B3"/>
    <w:rsid w:val="00E02293"/>
    <w:rsid w:val="00E11048"/>
    <w:rsid w:val="00E17BC9"/>
    <w:rsid w:val="00E42889"/>
    <w:rsid w:val="00E45DED"/>
    <w:rsid w:val="00E54BF5"/>
    <w:rsid w:val="00E6566D"/>
    <w:rsid w:val="00E65FE0"/>
    <w:rsid w:val="00E8221B"/>
    <w:rsid w:val="00E833A9"/>
    <w:rsid w:val="00E908F6"/>
    <w:rsid w:val="00E9282A"/>
    <w:rsid w:val="00EA1853"/>
    <w:rsid w:val="00EC1405"/>
    <w:rsid w:val="00ED4388"/>
    <w:rsid w:val="00F15F0F"/>
    <w:rsid w:val="00F20EA5"/>
    <w:rsid w:val="00F239C7"/>
    <w:rsid w:val="00F241BD"/>
    <w:rsid w:val="00F326C4"/>
    <w:rsid w:val="00F53D7E"/>
    <w:rsid w:val="00F569C0"/>
    <w:rsid w:val="00F717CB"/>
    <w:rsid w:val="00FA3B90"/>
    <w:rsid w:val="00FA4784"/>
    <w:rsid w:val="00FC6FB4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9C5BCA"/>
  <w15:docId w15:val="{9438F36D-A316-4F70-B44D-0F308294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5B"/>
  </w:style>
  <w:style w:type="paragraph" w:styleId="Titre1">
    <w:name w:val="heading 1"/>
    <w:basedOn w:val="Normal"/>
    <w:next w:val="Normal"/>
    <w:link w:val="Titre1Car"/>
    <w:qFormat/>
    <w:rsid w:val="00BC7BC8"/>
    <w:pPr>
      <w:keepNext/>
      <w:spacing w:line="200" w:lineRule="exact"/>
      <w:outlineLvl w:val="0"/>
    </w:pPr>
    <w:rPr>
      <w:rFonts w:ascii="Arial" w:eastAsia="Times New Roman" w:hAnsi="Arial" w:cs="Times New Roman"/>
      <w:b/>
      <w:bCs/>
      <w:color w:val="DBEBED"/>
      <w:sz w:val="14"/>
    </w:rPr>
  </w:style>
  <w:style w:type="paragraph" w:styleId="Titre2">
    <w:name w:val="heading 2"/>
    <w:basedOn w:val="Normal"/>
    <w:next w:val="Normal"/>
    <w:link w:val="Titre2Car"/>
    <w:qFormat/>
    <w:rsid w:val="00BC7BC8"/>
    <w:pPr>
      <w:keepNext/>
      <w:spacing w:line="280" w:lineRule="exact"/>
      <w:outlineLvl w:val="1"/>
    </w:pPr>
    <w:rPr>
      <w:rFonts w:ascii="Arial" w:eastAsia="Times New Roman" w:hAnsi="Arial" w:cs="Times New Roman"/>
      <w:b/>
      <w:bCs/>
      <w:color w:val="DBEBED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4B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4B58"/>
  </w:style>
  <w:style w:type="paragraph" w:styleId="Pieddepage">
    <w:name w:val="footer"/>
    <w:basedOn w:val="Normal"/>
    <w:link w:val="PieddepageCar"/>
    <w:uiPriority w:val="99"/>
    <w:unhideWhenUsed/>
    <w:rsid w:val="00DC4B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4B58"/>
  </w:style>
  <w:style w:type="paragraph" w:styleId="Textedebulles">
    <w:name w:val="Balloon Text"/>
    <w:basedOn w:val="Normal"/>
    <w:link w:val="TextedebullesCar"/>
    <w:uiPriority w:val="99"/>
    <w:semiHidden/>
    <w:unhideWhenUsed/>
    <w:rsid w:val="005A733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339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4F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6E5E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0Destinataire">
    <w:name w:val="00_Destinataire"/>
    <w:basedOn w:val="Normal"/>
    <w:qFormat/>
    <w:rsid w:val="0094347B"/>
    <w:pPr>
      <w:ind w:left="5670"/>
    </w:pPr>
    <w:rPr>
      <w:rFonts w:ascii="Calibri" w:hAnsi="Calibri"/>
      <w:color w:val="505150"/>
      <w:sz w:val="20"/>
      <w:szCs w:val="20"/>
    </w:rPr>
  </w:style>
  <w:style w:type="paragraph" w:customStyle="1" w:styleId="01Rf">
    <w:name w:val="01_Réf"/>
    <w:basedOn w:val="Normal"/>
    <w:qFormat/>
    <w:rsid w:val="00C10E3D"/>
    <w:pPr>
      <w:ind w:left="-567"/>
    </w:pPr>
    <w:rPr>
      <w:rFonts w:ascii="Calibri" w:hAnsi="Calibri"/>
      <w:color w:val="0847A9"/>
      <w:sz w:val="20"/>
      <w:szCs w:val="20"/>
    </w:rPr>
  </w:style>
  <w:style w:type="paragraph" w:customStyle="1" w:styleId="02Objet">
    <w:name w:val="02_Objet"/>
    <w:basedOn w:val="Normal"/>
    <w:qFormat/>
    <w:rsid w:val="00C10E3D"/>
    <w:pPr>
      <w:spacing w:before="240" w:after="240"/>
      <w:ind w:left="-567"/>
    </w:pPr>
    <w:rPr>
      <w:rFonts w:ascii="Calibri" w:hAnsi="Calibri"/>
      <w:color w:val="005EB8"/>
      <w:sz w:val="20"/>
      <w:szCs w:val="20"/>
    </w:rPr>
  </w:style>
  <w:style w:type="paragraph" w:customStyle="1" w:styleId="03Date">
    <w:name w:val="03_Date"/>
    <w:basedOn w:val="Normal"/>
    <w:qFormat/>
    <w:rsid w:val="0094347B"/>
    <w:pPr>
      <w:spacing w:after="480"/>
      <w:ind w:left="5670"/>
    </w:pPr>
    <w:rPr>
      <w:rFonts w:ascii="Calibri" w:hAnsi="Calibri"/>
      <w:color w:val="505150"/>
      <w:sz w:val="20"/>
      <w:szCs w:val="20"/>
    </w:rPr>
  </w:style>
  <w:style w:type="paragraph" w:customStyle="1" w:styleId="04Textecourant">
    <w:name w:val="04_Texte courant"/>
    <w:basedOn w:val="Normal"/>
    <w:qFormat/>
    <w:rsid w:val="0094347B"/>
    <w:pPr>
      <w:jc w:val="both"/>
    </w:pPr>
    <w:rPr>
      <w:rFonts w:ascii="Calibri" w:hAnsi="Calibri"/>
      <w:color w:val="505150"/>
      <w:sz w:val="20"/>
      <w:szCs w:val="20"/>
    </w:rPr>
  </w:style>
  <w:style w:type="paragraph" w:customStyle="1" w:styleId="05erdffr">
    <w:name w:val="05_erdf.fr"/>
    <w:basedOn w:val="Pieddepage"/>
    <w:link w:val="05erdffrCar"/>
    <w:qFormat/>
    <w:rsid w:val="0094347B"/>
    <w:pPr>
      <w:spacing w:after="160"/>
      <w:ind w:left="-108"/>
    </w:pPr>
    <w:rPr>
      <w:rFonts w:ascii="Calibri" w:hAnsi="Calibri"/>
      <w:b/>
      <w:color w:val="114A9C"/>
      <w:sz w:val="20"/>
    </w:rPr>
  </w:style>
  <w:style w:type="character" w:customStyle="1" w:styleId="05erdffrCar">
    <w:name w:val="05_erdf.fr Car"/>
    <w:basedOn w:val="PieddepageCar"/>
    <w:link w:val="05erdffr"/>
    <w:rsid w:val="0094347B"/>
    <w:rPr>
      <w:rFonts w:ascii="Calibri" w:hAnsi="Calibri"/>
      <w:b/>
      <w:color w:val="114A9C"/>
      <w:sz w:val="20"/>
    </w:rPr>
  </w:style>
  <w:style w:type="paragraph" w:customStyle="1" w:styleId="06Pieddepage">
    <w:name w:val="06_Pied de page"/>
    <w:basedOn w:val="Paragraphestandard"/>
    <w:qFormat/>
    <w:rsid w:val="0094347B"/>
    <w:pPr>
      <w:spacing w:line="240" w:lineRule="auto"/>
      <w:ind w:left="232"/>
    </w:pPr>
    <w:rPr>
      <w:rFonts w:ascii="Calibri" w:hAnsi="Calibri" w:cs="Neris-Light"/>
      <w:color w:val="50515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C52DB0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CORPSTEXTE">
    <w:name w:val="CORPS TEXTE"/>
    <w:basedOn w:val="Normal"/>
    <w:rsid w:val="002D76B3"/>
    <w:pPr>
      <w:spacing w:after="1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rsid w:val="00BC7BC8"/>
    <w:rPr>
      <w:rFonts w:ascii="Arial" w:eastAsia="Times New Roman" w:hAnsi="Arial" w:cs="Times New Roman"/>
      <w:b/>
      <w:bCs/>
      <w:color w:val="DBEBED"/>
      <w:sz w:val="14"/>
    </w:rPr>
  </w:style>
  <w:style w:type="character" w:customStyle="1" w:styleId="Titre2Car">
    <w:name w:val="Titre 2 Car"/>
    <w:basedOn w:val="Policepardfaut"/>
    <w:link w:val="Titre2"/>
    <w:rsid w:val="00BC7BC8"/>
    <w:rPr>
      <w:rFonts w:ascii="Arial" w:eastAsia="Times New Roman" w:hAnsi="Arial" w:cs="Times New Roman"/>
      <w:b/>
      <w:bCs/>
      <w:color w:val="DBEBED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C583.3E5301B0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cid:image001.png@01D1C583.3E5301B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96FA8-DDF9-45CE-B216-52DFB950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InterBrand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 Home</dc:creator>
  <cp:lastModifiedBy>commune@mairiefranken.fr</cp:lastModifiedBy>
  <cp:revision>3</cp:revision>
  <cp:lastPrinted>2025-01-31T09:16:00Z</cp:lastPrinted>
  <dcterms:created xsi:type="dcterms:W3CDTF">2025-09-29T16:30:00Z</dcterms:created>
  <dcterms:modified xsi:type="dcterms:W3CDTF">2025-10-06T10:40:00Z</dcterms:modified>
</cp:coreProperties>
</file>