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11057" w:type="dxa"/>
        <w:tblInd w:w="-1134" w:type="dxa"/>
        <w:tblLook w:val="04A0" w:firstRow="1" w:lastRow="0" w:firstColumn="1" w:lastColumn="0" w:noHBand="0" w:noVBand="1"/>
      </w:tblPr>
      <w:tblGrid>
        <w:gridCol w:w="3324"/>
        <w:gridCol w:w="7733"/>
      </w:tblGrid>
      <w:tr w:rsidR="00F30E36" w14:paraId="6A47A87E" w14:textId="77777777" w:rsidTr="005E49D3">
        <w:trPr>
          <w:trHeight w:val="9770"/>
        </w:trPr>
        <w:tc>
          <w:tcPr>
            <w:tcW w:w="3261" w:type="dxa"/>
            <w:tcBorders>
              <w:top w:val="nil"/>
              <w:left w:val="nil"/>
              <w:bottom w:val="nil"/>
            </w:tcBorders>
          </w:tcPr>
          <w:p w14:paraId="79E4ACAF" w14:textId="77777777" w:rsidR="00F30E36" w:rsidRDefault="00F30E36" w:rsidP="00F30E36">
            <w:pPr>
              <w:widowControl w:val="0"/>
              <w:autoSpaceDE w:val="0"/>
              <w:autoSpaceDN w:val="0"/>
              <w:adjustRightInd w:val="0"/>
              <w:ind w:right="289"/>
              <w:jc w:val="center"/>
              <w:outlineLvl w:val="0"/>
              <w:rPr>
                <w:b/>
                <w:bCs/>
                <w:sz w:val="22"/>
                <w:szCs w:val="22"/>
              </w:rPr>
            </w:pPr>
            <w:bookmarkStart w:id="0" w:name="_Hlk150265986"/>
            <w:r>
              <w:rPr>
                <w:b/>
                <w:bCs/>
                <w:sz w:val="22"/>
                <w:szCs w:val="22"/>
              </w:rPr>
              <w:t>Département de Loir-et-Cher</w:t>
            </w:r>
          </w:p>
          <w:p w14:paraId="6FFD93F8" w14:textId="77777777" w:rsidR="008D7807" w:rsidRPr="008D7807" w:rsidRDefault="008D7807" w:rsidP="00F30E36">
            <w:pPr>
              <w:widowControl w:val="0"/>
              <w:autoSpaceDE w:val="0"/>
              <w:autoSpaceDN w:val="0"/>
              <w:adjustRightInd w:val="0"/>
              <w:ind w:right="289"/>
              <w:jc w:val="center"/>
              <w:outlineLvl w:val="0"/>
              <w:rPr>
                <w:sz w:val="8"/>
                <w:szCs w:val="8"/>
              </w:rPr>
            </w:pPr>
          </w:p>
          <w:p w14:paraId="3DFF1003" w14:textId="458E3FA6" w:rsidR="008D7807" w:rsidRDefault="008D7807" w:rsidP="008D7807">
            <w:pPr>
              <w:widowControl w:val="0"/>
              <w:autoSpaceDE w:val="0"/>
              <w:autoSpaceDN w:val="0"/>
              <w:adjustRightInd w:val="0"/>
              <w:ind w:right="289"/>
              <w:jc w:val="center"/>
              <w:outlineLvl w:val="0"/>
              <w:rPr>
                <w:b/>
                <w:bCs/>
                <w:sz w:val="22"/>
                <w:szCs w:val="22"/>
              </w:rPr>
            </w:pPr>
            <w:r>
              <w:rPr>
                <w:b/>
                <w:bCs/>
                <w:sz w:val="22"/>
                <w:szCs w:val="22"/>
              </w:rPr>
              <w:t>…………</w:t>
            </w:r>
          </w:p>
          <w:p w14:paraId="264AA656" w14:textId="77777777" w:rsidR="00F30E36" w:rsidRPr="008D7807" w:rsidRDefault="00F30E36" w:rsidP="00F30E36">
            <w:pPr>
              <w:widowControl w:val="0"/>
              <w:autoSpaceDE w:val="0"/>
              <w:autoSpaceDN w:val="0"/>
              <w:adjustRightInd w:val="0"/>
              <w:ind w:right="289"/>
              <w:jc w:val="center"/>
              <w:outlineLvl w:val="0"/>
              <w:rPr>
                <w:sz w:val="8"/>
                <w:szCs w:val="8"/>
              </w:rPr>
            </w:pPr>
          </w:p>
          <w:p w14:paraId="1E2BCB0F" w14:textId="77777777" w:rsidR="00F30E36" w:rsidRDefault="00F30E36" w:rsidP="00F30E36">
            <w:pPr>
              <w:widowControl w:val="0"/>
              <w:autoSpaceDE w:val="0"/>
              <w:autoSpaceDN w:val="0"/>
              <w:adjustRightInd w:val="0"/>
              <w:ind w:right="289"/>
              <w:jc w:val="center"/>
              <w:outlineLvl w:val="0"/>
              <w:rPr>
                <w:b/>
                <w:bCs/>
                <w:sz w:val="22"/>
                <w:szCs w:val="22"/>
              </w:rPr>
            </w:pPr>
            <w:r>
              <w:rPr>
                <w:b/>
                <w:bCs/>
                <w:sz w:val="22"/>
                <w:szCs w:val="22"/>
              </w:rPr>
              <w:t>Arrondissement de Romorantin-Lanthenay</w:t>
            </w:r>
          </w:p>
          <w:p w14:paraId="554EE547" w14:textId="77777777" w:rsidR="008D7807" w:rsidRPr="008D7807" w:rsidRDefault="008D7807" w:rsidP="00F30E36">
            <w:pPr>
              <w:widowControl w:val="0"/>
              <w:autoSpaceDE w:val="0"/>
              <w:autoSpaceDN w:val="0"/>
              <w:adjustRightInd w:val="0"/>
              <w:ind w:right="289"/>
              <w:jc w:val="center"/>
              <w:outlineLvl w:val="0"/>
              <w:rPr>
                <w:sz w:val="8"/>
                <w:szCs w:val="8"/>
              </w:rPr>
            </w:pPr>
          </w:p>
          <w:p w14:paraId="07AB1578" w14:textId="4FEE9DBF" w:rsidR="008D7807" w:rsidRDefault="008D7807" w:rsidP="008D7807">
            <w:pPr>
              <w:widowControl w:val="0"/>
              <w:autoSpaceDE w:val="0"/>
              <w:autoSpaceDN w:val="0"/>
              <w:adjustRightInd w:val="0"/>
              <w:ind w:right="289"/>
              <w:jc w:val="center"/>
              <w:outlineLvl w:val="0"/>
              <w:rPr>
                <w:b/>
                <w:bCs/>
                <w:sz w:val="22"/>
                <w:szCs w:val="22"/>
              </w:rPr>
            </w:pPr>
            <w:r>
              <w:rPr>
                <w:b/>
                <w:bCs/>
                <w:sz w:val="22"/>
                <w:szCs w:val="22"/>
              </w:rPr>
              <w:t>…………</w:t>
            </w:r>
          </w:p>
          <w:p w14:paraId="24A8A1CB" w14:textId="77777777" w:rsidR="00F30E36" w:rsidRPr="008D7807" w:rsidRDefault="00F30E36" w:rsidP="00F30E36">
            <w:pPr>
              <w:widowControl w:val="0"/>
              <w:autoSpaceDE w:val="0"/>
              <w:autoSpaceDN w:val="0"/>
              <w:adjustRightInd w:val="0"/>
              <w:ind w:right="289"/>
              <w:jc w:val="center"/>
              <w:outlineLvl w:val="0"/>
              <w:rPr>
                <w:sz w:val="8"/>
                <w:szCs w:val="8"/>
              </w:rPr>
            </w:pPr>
          </w:p>
          <w:p w14:paraId="62817F68" w14:textId="77777777" w:rsidR="00F30E36" w:rsidRDefault="00F30E36" w:rsidP="00F30E36">
            <w:pPr>
              <w:widowControl w:val="0"/>
              <w:autoSpaceDE w:val="0"/>
              <w:autoSpaceDN w:val="0"/>
              <w:adjustRightInd w:val="0"/>
              <w:ind w:right="289"/>
              <w:outlineLvl w:val="0"/>
              <w:rPr>
                <w:b/>
                <w:bCs/>
                <w:sz w:val="22"/>
                <w:szCs w:val="22"/>
              </w:rPr>
            </w:pPr>
            <w:r>
              <w:rPr>
                <w:b/>
                <w:bCs/>
                <w:sz w:val="22"/>
                <w:szCs w:val="22"/>
              </w:rPr>
              <w:t>Nombre de conseillers municipaux en exercice : 15</w:t>
            </w:r>
          </w:p>
          <w:p w14:paraId="611D8707" w14:textId="77777777" w:rsidR="00F30E36" w:rsidRDefault="00F30E36" w:rsidP="00F30E36">
            <w:pPr>
              <w:widowControl w:val="0"/>
              <w:autoSpaceDE w:val="0"/>
              <w:autoSpaceDN w:val="0"/>
              <w:adjustRightInd w:val="0"/>
              <w:ind w:right="289"/>
              <w:outlineLvl w:val="0"/>
              <w:rPr>
                <w:b/>
                <w:bCs/>
                <w:sz w:val="22"/>
                <w:szCs w:val="22"/>
              </w:rPr>
            </w:pPr>
          </w:p>
          <w:p w14:paraId="65343581" w14:textId="4575385B" w:rsidR="00F30E36" w:rsidRDefault="00F30E36" w:rsidP="00F30E36">
            <w:pPr>
              <w:widowControl w:val="0"/>
              <w:autoSpaceDE w:val="0"/>
              <w:autoSpaceDN w:val="0"/>
              <w:adjustRightInd w:val="0"/>
              <w:ind w:right="289"/>
              <w:outlineLvl w:val="0"/>
              <w:rPr>
                <w:b/>
                <w:bCs/>
                <w:sz w:val="22"/>
                <w:szCs w:val="22"/>
              </w:rPr>
            </w:pPr>
            <w:r>
              <w:rPr>
                <w:b/>
                <w:bCs/>
                <w:sz w:val="22"/>
                <w:szCs w:val="22"/>
              </w:rPr>
              <w:t>Nombre de conseillers municipaux présents :</w:t>
            </w:r>
            <w:r w:rsidR="009C0010">
              <w:rPr>
                <w:b/>
                <w:bCs/>
                <w:sz w:val="22"/>
                <w:szCs w:val="22"/>
              </w:rPr>
              <w:t xml:space="preserve"> </w:t>
            </w:r>
            <w:r w:rsidR="006C6D88">
              <w:rPr>
                <w:b/>
                <w:bCs/>
                <w:sz w:val="22"/>
                <w:szCs w:val="22"/>
              </w:rPr>
              <w:t>14</w:t>
            </w:r>
          </w:p>
          <w:p w14:paraId="4A326DE5" w14:textId="77777777" w:rsidR="00F30E36" w:rsidRDefault="00F30E36" w:rsidP="00F30E36">
            <w:pPr>
              <w:widowControl w:val="0"/>
              <w:autoSpaceDE w:val="0"/>
              <w:autoSpaceDN w:val="0"/>
              <w:adjustRightInd w:val="0"/>
              <w:ind w:right="289"/>
              <w:outlineLvl w:val="0"/>
              <w:rPr>
                <w:b/>
                <w:bCs/>
                <w:sz w:val="22"/>
                <w:szCs w:val="22"/>
              </w:rPr>
            </w:pPr>
          </w:p>
          <w:p w14:paraId="15FB7DC9" w14:textId="3D217288" w:rsidR="00EA4049" w:rsidRDefault="00EA4049" w:rsidP="00EA4049">
            <w:pPr>
              <w:widowControl w:val="0"/>
              <w:autoSpaceDE w:val="0"/>
              <w:autoSpaceDN w:val="0"/>
              <w:adjustRightInd w:val="0"/>
              <w:ind w:left="27" w:right="289"/>
              <w:outlineLvl w:val="0"/>
              <w:rPr>
                <w:b/>
                <w:bCs/>
                <w:sz w:val="22"/>
                <w:szCs w:val="22"/>
              </w:rPr>
            </w:pPr>
            <w:r>
              <w:rPr>
                <w:b/>
                <w:bCs/>
                <w:sz w:val="22"/>
                <w:szCs w:val="22"/>
              </w:rPr>
              <w:t xml:space="preserve">Nombre de suffrages exprimés : </w:t>
            </w:r>
            <w:r w:rsidR="006C6D88">
              <w:rPr>
                <w:b/>
                <w:bCs/>
                <w:sz w:val="22"/>
                <w:szCs w:val="22"/>
              </w:rPr>
              <w:t>14</w:t>
            </w:r>
          </w:p>
          <w:p w14:paraId="6C153EA4" w14:textId="77777777" w:rsidR="00EA4049" w:rsidRDefault="00EA4049" w:rsidP="00EA4049">
            <w:pPr>
              <w:widowControl w:val="0"/>
              <w:autoSpaceDE w:val="0"/>
              <w:autoSpaceDN w:val="0"/>
              <w:adjustRightInd w:val="0"/>
              <w:ind w:left="1871" w:right="289"/>
              <w:outlineLvl w:val="0"/>
              <w:rPr>
                <w:b/>
                <w:bCs/>
                <w:sz w:val="22"/>
                <w:szCs w:val="22"/>
              </w:rPr>
            </w:pPr>
          </w:p>
          <w:p w14:paraId="06110361" w14:textId="47338DF1" w:rsidR="00EA4049" w:rsidRDefault="00EA4049" w:rsidP="00EA4049">
            <w:pPr>
              <w:widowControl w:val="0"/>
              <w:autoSpaceDE w:val="0"/>
              <w:autoSpaceDN w:val="0"/>
              <w:adjustRightInd w:val="0"/>
              <w:ind w:left="1871" w:right="289" w:hanging="1844"/>
              <w:outlineLvl w:val="0"/>
              <w:rPr>
                <w:b/>
                <w:bCs/>
                <w:sz w:val="22"/>
                <w:szCs w:val="22"/>
              </w:rPr>
            </w:pPr>
            <w:r>
              <w:rPr>
                <w:b/>
                <w:bCs/>
                <w:sz w:val="22"/>
                <w:szCs w:val="22"/>
              </w:rPr>
              <w:t xml:space="preserve">Nombre de pouvoirs : </w:t>
            </w:r>
            <w:r w:rsidR="006C6D88">
              <w:rPr>
                <w:b/>
                <w:bCs/>
                <w:sz w:val="22"/>
                <w:szCs w:val="22"/>
              </w:rPr>
              <w:t>0</w:t>
            </w:r>
          </w:p>
          <w:p w14:paraId="4DA10701" w14:textId="1CAE1346" w:rsidR="00F30E36" w:rsidRDefault="00F30E36" w:rsidP="00F30E36">
            <w:pPr>
              <w:widowControl w:val="0"/>
              <w:autoSpaceDE w:val="0"/>
              <w:autoSpaceDN w:val="0"/>
              <w:adjustRightInd w:val="0"/>
              <w:ind w:right="289"/>
              <w:outlineLvl w:val="0"/>
              <w:rPr>
                <w:b/>
                <w:bCs/>
                <w:sz w:val="22"/>
                <w:szCs w:val="22"/>
              </w:rPr>
            </w:pPr>
          </w:p>
        </w:tc>
        <w:tc>
          <w:tcPr>
            <w:tcW w:w="7796" w:type="dxa"/>
            <w:tcBorders>
              <w:top w:val="nil"/>
              <w:bottom w:val="nil"/>
              <w:right w:val="nil"/>
            </w:tcBorders>
          </w:tcPr>
          <w:p w14:paraId="2E8D11B2" w14:textId="2158DDB9" w:rsidR="008D7807" w:rsidRDefault="008D7807" w:rsidP="00F30E36">
            <w:pPr>
              <w:widowControl w:val="0"/>
              <w:autoSpaceDE w:val="0"/>
              <w:autoSpaceDN w:val="0"/>
              <w:adjustRightInd w:val="0"/>
              <w:jc w:val="center"/>
              <w:rPr>
                <w:b/>
                <w:bCs/>
                <w:sz w:val="28"/>
                <w:szCs w:val="28"/>
              </w:rPr>
            </w:pPr>
            <w:r>
              <w:rPr>
                <w:noProof/>
              </w:rPr>
              <w:drawing>
                <wp:anchor distT="0" distB="0" distL="114300" distR="114300" simplePos="0" relativeHeight="251659264" behindDoc="0" locked="0" layoutInCell="1" allowOverlap="1" wp14:anchorId="0FF9B5C0" wp14:editId="4B439322">
                  <wp:simplePos x="0" y="0"/>
                  <wp:positionH relativeFrom="column">
                    <wp:posOffset>1293495</wp:posOffset>
                  </wp:positionH>
                  <wp:positionV relativeFrom="paragraph">
                    <wp:posOffset>108585</wp:posOffset>
                  </wp:positionV>
                  <wp:extent cx="1247140" cy="57594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E6FFE6"/>
                              </a:clrFrom>
                              <a:clrTo>
                                <a:srgbClr val="E6FFE6">
                                  <a:alpha val="0"/>
                                </a:srgbClr>
                              </a:clrTo>
                            </a:clrChange>
                            <a:extLst>
                              <a:ext uri="{28A0092B-C50C-407E-A947-70E740481C1C}">
                                <a14:useLocalDpi xmlns:a14="http://schemas.microsoft.com/office/drawing/2010/main" val="0"/>
                              </a:ext>
                            </a:extLst>
                          </a:blip>
                          <a:srcRect/>
                          <a:stretch>
                            <a:fillRect/>
                          </a:stretch>
                        </pic:blipFill>
                        <pic:spPr bwMode="auto">
                          <a:xfrm>
                            <a:off x="0" y="0"/>
                            <a:ext cx="1247140" cy="575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2E55E3" w14:textId="7F4B80D6" w:rsidR="008D7807" w:rsidRDefault="008D7807" w:rsidP="00F30E36">
            <w:pPr>
              <w:widowControl w:val="0"/>
              <w:autoSpaceDE w:val="0"/>
              <w:autoSpaceDN w:val="0"/>
              <w:adjustRightInd w:val="0"/>
              <w:jc w:val="center"/>
              <w:rPr>
                <w:b/>
                <w:bCs/>
                <w:sz w:val="28"/>
                <w:szCs w:val="28"/>
              </w:rPr>
            </w:pPr>
          </w:p>
          <w:p w14:paraId="0560859A" w14:textId="7A234FC1" w:rsidR="008D7807" w:rsidRDefault="008D7807" w:rsidP="00F30E36">
            <w:pPr>
              <w:widowControl w:val="0"/>
              <w:autoSpaceDE w:val="0"/>
              <w:autoSpaceDN w:val="0"/>
              <w:adjustRightInd w:val="0"/>
              <w:jc w:val="center"/>
              <w:rPr>
                <w:b/>
                <w:bCs/>
                <w:sz w:val="28"/>
                <w:szCs w:val="28"/>
              </w:rPr>
            </w:pPr>
          </w:p>
          <w:p w14:paraId="7CFBB4C4" w14:textId="77777777" w:rsidR="008D7807" w:rsidRDefault="008D7807" w:rsidP="00F30E36">
            <w:pPr>
              <w:widowControl w:val="0"/>
              <w:autoSpaceDE w:val="0"/>
              <w:autoSpaceDN w:val="0"/>
              <w:adjustRightInd w:val="0"/>
              <w:jc w:val="center"/>
              <w:rPr>
                <w:b/>
                <w:bCs/>
                <w:sz w:val="28"/>
                <w:szCs w:val="28"/>
              </w:rPr>
            </w:pPr>
          </w:p>
          <w:p w14:paraId="2AE0D7AA" w14:textId="746F65AE" w:rsidR="00F30E36" w:rsidRDefault="00F30E36" w:rsidP="00F30E36">
            <w:pPr>
              <w:widowControl w:val="0"/>
              <w:autoSpaceDE w:val="0"/>
              <w:autoSpaceDN w:val="0"/>
              <w:adjustRightInd w:val="0"/>
              <w:jc w:val="center"/>
              <w:rPr>
                <w:b/>
                <w:bCs/>
                <w:sz w:val="28"/>
                <w:szCs w:val="28"/>
              </w:rPr>
            </w:pPr>
            <w:r w:rsidRPr="00F30E36">
              <w:rPr>
                <w:b/>
                <w:bCs/>
                <w:sz w:val="28"/>
                <w:szCs w:val="28"/>
              </w:rPr>
              <w:t>COMMUNE DE THEILLAY</w:t>
            </w:r>
          </w:p>
          <w:p w14:paraId="274DFAEB" w14:textId="77777777" w:rsidR="008D7807" w:rsidRPr="009C0010" w:rsidRDefault="008D7807" w:rsidP="00F30E36">
            <w:pPr>
              <w:widowControl w:val="0"/>
              <w:autoSpaceDE w:val="0"/>
              <w:autoSpaceDN w:val="0"/>
              <w:adjustRightInd w:val="0"/>
              <w:jc w:val="center"/>
            </w:pPr>
          </w:p>
          <w:p w14:paraId="07E55ED1" w14:textId="43606704" w:rsidR="008D7807" w:rsidRPr="009C0010" w:rsidRDefault="008D7807" w:rsidP="00F30E36">
            <w:pPr>
              <w:widowControl w:val="0"/>
              <w:autoSpaceDE w:val="0"/>
              <w:autoSpaceDN w:val="0"/>
              <w:adjustRightInd w:val="0"/>
              <w:jc w:val="center"/>
              <w:rPr>
                <w:b/>
                <w:bCs/>
              </w:rPr>
            </w:pPr>
            <w:r w:rsidRPr="009C0010">
              <w:rPr>
                <w:b/>
                <w:bCs/>
              </w:rPr>
              <w:t>…………</w:t>
            </w:r>
          </w:p>
          <w:p w14:paraId="0818BDCA" w14:textId="32549BEB" w:rsidR="00F30E36" w:rsidRPr="009C0010" w:rsidRDefault="00F30E36" w:rsidP="00F30E36">
            <w:pPr>
              <w:widowControl w:val="0"/>
              <w:autoSpaceDE w:val="0"/>
              <w:autoSpaceDN w:val="0"/>
              <w:adjustRightInd w:val="0"/>
              <w:jc w:val="center"/>
            </w:pPr>
          </w:p>
          <w:p w14:paraId="7DD9D7B8" w14:textId="44EE501D" w:rsidR="00F30E36" w:rsidRPr="009C0010" w:rsidRDefault="00F30E36" w:rsidP="00F30E36">
            <w:pPr>
              <w:widowControl w:val="0"/>
              <w:autoSpaceDE w:val="0"/>
              <w:autoSpaceDN w:val="0"/>
              <w:adjustRightInd w:val="0"/>
              <w:jc w:val="center"/>
              <w:rPr>
                <w:b/>
                <w:bCs/>
              </w:rPr>
            </w:pPr>
            <w:r w:rsidRPr="009C0010">
              <w:rPr>
                <w:b/>
                <w:bCs/>
              </w:rPr>
              <w:t>Liste des délibérations du Conseil municipal</w:t>
            </w:r>
          </w:p>
          <w:p w14:paraId="5EF4A790" w14:textId="3AFD2F4C" w:rsidR="00F30E36" w:rsidRPr="009C0010" w:rsidRDefault="00F30E36" w:rsidP="00F30E36">
            <w:pPr>
              <w:widowControl w:val="0"/>
              <w:autoSpaceDE w:val="0"/>
              <w:autoSpaceDN w:val="0"/>
              <w:adjustRightInd w:val="0"/>
              <w:jc w:val="center"/>
              <w:rPr>
                <w:b/>
                <w:bCs/>
              </w:rPr>
            </w:pPr>
            <w:r w:rsidRPr="009C0010">
              <w:rPr>
                <w:b/>
                <w:bCs/>
              </w:rPr>
              <w:t xml:space="preserve">Séance du </w:t>
            </w:r>
            <w:r w:rsidR="00084559">
              <w:rPr>
                <w:b/>
                <w:bCs/>
              </w:rPr>
              <w:t>27</w:t>
            </w:r>
            <w:r w:rsidR="0037033E">
              <w:rPr>
                <w:b/>
                <w:bCs/>
              </w:rPr>
              <w:t xml:space="preserve"> </w:t>
            </w:r>
            <w:r w:rsidR="00084559">
              <w:rPr>
                <w:b/>
                <w:bCs/>
              </w:rPr>
              <w:t>février</w:t>
            </w:r>
            <w:r w:rsidRPr="009C0010">
              <w:rPr>
                <w:b/>
                <w:bCs/>
              </w:rPr>
              <w:t xml:space="preserve"> 202</w:t>
            </w:r>
            <w:r w:rsidR="00084559">
              <w:rPr>
                <w:b/>
                <w:bCs/>
              </w:rPr>
              <w:t>5</w:t>
            </w:r>
          </w:p>
          <w:p w14:paraId="39300611" w14:textId="5DC8BE61" w:rsidR="00F30E36" w:rsidRPr="009C0010" w:rsidRDefault="00F30E36" w:rsidP="00F30E36">
            <w:pPr>
              <w:widowControl w:val="0"/>
              <w:autoSpaceDE w:val="0"/>
              <w:autoSpaceDN w:val="0"/>
              <w:adjustRightInd w:val="0"/>
              <w:jc w:val="both"/>
            </w:pPr>
          </w:p>
          <w:p w14:paraId="38D50BD3" w14:textId="23A3EAB9" w:rsidR="008D7807" w:rsidRPr="009C0010" w:rsidRDefault="008D7807" w:rsidP="008D7807">
            <w:pPr>
              <w:widowControl w:val="0"/>
              <w:autoSpaceDE w:val="0"/>
              <w:autoSpaceDN w:val="0"/>
              <w:adjustRightInd w:val="0"/>
              <w:jc w:val="center"/>
              <w:rPr>
                <w:b/>
                <w:bCs/>
              </w:rPr>
            </w:pPr>
            <w:r w:rsidRPr="009C0010">
              <w:rPr>
                <w:b/>
                <w:bCs/>
              </w:rPr>
              <w:t>…………</w:t>
            </w:r>
          </w:p>
          <w:p w14:paraId="743962E4" w14:textId="77777777" w:rsidR="008D7807" w:rsidRPr="008D7807" w:rsidRDefault="008D7807" w:rsidP="00F30E36">
            <w:pPr>
              <w:widowControl w:val="0"/>
              <w:autoSpaceDE w:val="0"/>
              <w:autoSpaceDN w:val="0"/>
              <w:adjustRightInd w:val="0"/>
              <w:jc w:val="both"/>
              <w:rPr>
                <w:sz w:val="8"/>
                <w:szCs w:val="8"/>
              </w:rPr>
            </w:pPr>
          </w:p>
          <w:p w14:paraId="0F108351" w14:textId="074B2E14" w:rsidR="00EA4049" w:rsidRPr="00084559" w:rsidRDefault="00EA4049" w:rsidP="00EA4049">
            <w:pPr>
              <w:widowControl w:val="0"/>
              <w:autoSpaceDE w:val="0"/>
              <w:autoSpaceDN w:val="0"/>
              <w:adjustRightInd w:val="0"/>
              <w:jc w:val="both"/>
            </w:pPr>
            <w:r w:rsidRPr="00084559">
              <w:t xml:space="preserve">Date de convocation : </w:t>
            </w:r>
            <w:r w:rsidR="0037033E" w:rsidRPr="00084559">
              <w:t>05 décem</w:t>
            </w:r>
            <w:r w:rsidR="00BF37AC" w:rsidRPr="00084559">
              <w:t>bre</w:t>
            </w:r>
            <w:r w:rsidRPr="00084559">
              <w:t xml:space="preserve"> 2024</w:t>
            </w:r>
          </w:p>
          <w:p w14:paraId="2AC54E36" w14:textId="77777777" w:rsidR="00084559" w:rsidRPr="00084559" w:rsidRDefault="00084559" w:rsidP="00084559">
            <w:pPr>
              <w:widowControl w:val="0"/>
              <w:autoSpaceDE w:val="0"/>
              <w:autoSpaceDN w:val="0"/>
              <w:adjustRightInd w:val="0"/>
              <w:jc w:val="both"/>
            </w:pPr>
            <w:r w:rsidRPr="00084559">
              <w:t>Date de convocation : 18 février 2025</w:t>
            </w:r>
          </w:p>
          <w:p w14:paraId="6E563625" w14:textId="77777777" w:rsidR="00084559" w:rsidRPr="00084559" w:rsidRDefault="00084559" w:rsidP="00084559">
            <w:pPr>
              <w:widowControl w:val="0"/>
              <w:autoSpaceDE w:val="0"/>
              <w:autoSpaceDN w:val="0"/>
              <w:adjustRightInd w:val="0"/>
              <w:jc w:val="both"/>
            </w:pPr>
            <w:r w:rsidRPr="00084559">
              <w:t>Début de séance :18h30</w:t>
            </w:r>
          </w:p>
          <w:p w14:paraId="7C68230C" w14:textId="77777777" w:rsidR="00084559" w:rsidRPr="00084559" w:rsidRDefault="00084559" w:rsidP="00084559">
            <w:pPr>
              <w:widowControl w:val="0"/>
              <w:autoSpaceDE w:val="0"/>
              <w:autoSpaceDN w:val="0"/>
              <w:adjustRightInd w:val="0"/>
              <w:jc w:val="both"/>
            </w:pPr>
            <w:r w:rsidRPr="00084559">
              <w:t>Fin de séance : 20h55</w:t>
            </w:r>
          </w:p>
          <w:p w14:paraId="42157C12" w14:textId="77777777" w:rsidR="00084559" w:rsidRPr="00084559" w:rsidRDefault="00084559" w:rsidP="00084559">
            <w:pPr>
              <w:widowControl w:val="0"/>
              <w:autoSpaceDE w:val="0"/>
              <w:autoSpaceDN w:val="0"/>
              <w:adjustRightInd w:val="0"/>
              <w:jc w:val="center"/>
              <w:rPr>
                <w:b/>
                <w:bCs/>
              </w:rPr>
            </w:pPr>
            <w:r w:rsidRPr="00084559">
              <w:rPr>
                <w:b/>
                <w:bCs/>
              </w:rPr>
              <w:t>…………</w:t>
            </w:r>
          </w:p>
          <w:p w14:paraId="4D4589FE" w14:textId="77777777" w:rsidR="00084559" w:rsidRPr="00084559" w:rsidRDefault="00084559" w:rsidP="00084559">
            <w:pPr>
              <w:widowControl w:val="0"/>
              <w:autoSpaceDE w:val="0"/>
              <w:autoSpaceDN w:val="0"/>
              <w:adjustRightInd w:val="0"/>
              <w:jc w:val="both"/>
            </w:pPr>
          </w:p>
          <w:p w14:paraId="7FCBABBD" w14:textId="77777777" w:rsidR="00084559" w:rsidRPr="00084559" w:rsidRDefault="00084559" w:rsidP="00084559">
            <w:pPr>
              <w:widowControl w:val="0"/>
              <w:autoSpaceDE w:val="0"/>
              <w:autoSpaceDN w:val="0"/>
              <w:adjustRightInd w:val="0"/>
              <w:ind w:left="-29" w:right="-76"/>
              <w:jc w:val="both"/>
            </w:pPr>
            <w:r w:rsidRPr="00084559">
              <w:t>L'an deux mille vingt-cinq, le vingt-sept février à 18 heures 30, le Conseil Municipal dûment convoqué par Monsieur le Maire le 18 février 2025, le Conseil Municipal s'est assemblé au lieu ordinaire de ses séances sous la présidence de Monsieur CHOPIN Gérard.</w:t>
            </w:r>
          </w:p>
          <w:p w14:paraId="43886307" w14:textId="77777777" w:rsidR="00084559" w:rsidRPr="00084559" w:rsidRDefault="00084559" w:rsidP="00084559">
            <w:pPr>
              <w:widowControl w:val="0"/>
              <w:autoSpaceDE w:val="0"/>
              <w:autoSpaceDN w:val="0"/>
              <w:adjustRightInd w:val="0"/>
              <w:jc w:val="both"/>
            </w:pPr>
          </w:p>
          <w:p w14:paraId="624BD6A3" w14:textId="77777777" w:rsidR="00084559" w:rsidRPr="00084559" w:rsidRDefault="00084559" w:rsidP="00084559">
            <w:pPr>
              <w:widowControl w:val="0"/>
              <w:autoSpaceDE w:val="0"/>
              <w:autoSpaceDN w:val="0"/>
              <w:adjustRightInd w:val="0"/>
              <w:ind w:right="-426"/>
              <w:jc w:val="both"/>
            </w:pPr>
            <w:r w:rsidRPr="00084559">
              <w:rPr>
                <w:b/>
                <w:bCs/>
                <w:u w:val="single"/>
              </w:rPr>
              <w:t>PRÉSENTS</w:t>
            </w:r>
            <w:r w:rsidRPr="00084559">
              <w:t xml:space="preserve"> : </w:t>
            </w:r>
          </w:p>
          <w:p w14:paraId="127615EA" w14:textId="77777777" w:rsidR="00084559" w:rsidRPr="00084559" w:rsidRDefault="00084559" w:rsidP="00084559">
            <w:pPr>
              <w:widowControl w:val="0"/>
              <w:autoSpaceDE w:val="0"/>
              <w:autoSpaceDN w:val="0"/>
              <w:adjustRightInd w:val="0"/>
              <w:ind w:right="-426"/>
            </w:pPr>
            <w:r w:rsidRPr="00084559">
              <w:t>MM. CHOPIN Gérard, DUFRAINE Julien, BOURDILLON Yves, PERRIOT Bernard, SIMON Bruno, MONTAIGU Pierre, LAMBERT Xavier.</w:t>
            </w:r>
          </w:p>
          <w:p w14:paraId="57337EA9" w14:textId="77777777" w:rsidR="00084559" w:rsidRPr="00084559" w:rsidRDefault="00084559" w:rsidP="00084559">
            <w:pPr>
              <w:widowControl w:val="0"/>
              <w:autoSpaceDE w:val="0"/>
              <w:autoSpaceDN w:val="0"/>
              <w:adjustRightInd w:val="0"/>
              <w:ind w:right="-426"/>
            </w:pPr>
            <w:r w:rsidRPr="00084559">
              <w:t>MMES BOUVY-TESTARD Joëlle, FOSSÉ Martine, MOREAU Michelline, ROQUE Mauricette, CHALINE Florence, PERSON Christelle, RODRIGUES Virginie.</w:t>
            </w:r>
          </w:p>
          <w:p w14:paraId="6D8EEC43" w14:textId="77777777" w:rsidR="00084559" w:rsidRPr="00084559" w:rsidRDefault="00084559" w:rsidP="00084559">
            <w:pPr>
              <w:widowControl w:val="0"/>
              <w:autoSpaceDE w:val="0"/>
              <w:autoSpaceDN w:val="0"/>
              <w:adjustRightInd w:val="0"/>
              <w:ind w:hanging="567"/>
              <w:jc w:val="both"/>
            </w:pPr>
          </w:p>
          <w:p w14:paraId="1F0AC280" w14:textId="77777777" w:rsidR="00084559" w:rsidRPr="00084559" w:rsidRDefault="00084559" w:rsidP="00084559">
            <w:pPr>
              <w:widowControl w:val="0"/>
              <w:autoSpaceDE w:val="0"/>
              <w:autoSpaceDN w:val="0"/>
              <w:adjustRightInd w:val="0"/>
              <w:jc w:val="both"/>
              <w:rPr>
                <w:b/>
                <w:bCs/>
              </w:rPr>
            </w:pPr>
            <w:r w:rsidRPr="00084559">
              <w:rPr>
                <w:b/>
                <w:bCs/>
                <w:u w:val="single"/>
              </w:rPr>
              <w:t>ABSENT EXCUSÉ</w:t>
            </w:r>
            <w:r w:rsidRPr="00084559">
              <w:rPr>
                <w:b/>
                <w:bCs/>
              </w:rPr>
              <w:t xml:space="preserve"> : </w:t>
            </w:r>
            <w:r w:rsidRPr="00084559">
              <w:t>CHOPIN Florian</w:t>
            </w:r>
          </w:p>
          <w:p w14:paraId="7AD45B39" w14:textId="77777777" w:rsidR="00084559" w:rsidRPr="00084559" w:rsidRDefault="00084559" w:rsidP="00084559">
            <w:pPr>
              <w:widowControl w:val="0"/>
              <w:autoSpaceDE w:val="0"/>
              <w:autoSpaceDN w:val="0"/>
              <w:adjustRightInd w:val="0"/>
              <w:jc w:val="both"/>
            </w:pPr>
          </w:p>
          <w:p w14:paraId="3FBC98C9" w14:textId="77777777" w:rsidR="00084559" w:rsidRPr="00084559" w:rsidRDefault="00084559" w:rsidP="00084559">
            <w:pPr>
              <w:widowControl w:val="0"/>
              <w:autoSpaceDE w:val="0"/>
              <w:autoSpaceDN w:val="0"/>
              <w:adjustRightInd w:val="0"/>
              <w:jc w:val="both"/>
            </w:pPr>
          </w:p>
          <w:p w14:paraId="359683B6" w14:textId="413E3342" w:rsidR="00F30E36" w:rsidRDefault="00084559" w:rsidP="00084559">
            <w:pPr>
              <w:widowControl w:val="0"/>
              <w:autoSpaceDE w:val="0"/>
              <w:autoSpaceDN w:val="0"/>
              <w:adjustRightInd w:val="0"/>
              <w:ind w:right="289"/>
              <w:outlineLvl w:val="0"/>
              <w:rPr>
                <w:b/>
                <w:bCs/>
                <w:sz w:val="22"/>
                <w:szCs w:val="22"/>
              </w:rPr>
            </w:pPr>
            <w:r w:rsidRPr="00084559">
              <w:rPr>
                <w:b/>
                <w:bCs/>
                <w:u w:val="single"/>
              </w:rPr>
              <w:t>Secrétaire de séance</w:t>
            </w:r>
            <w:r w:rsidRPr="00084559">
              <w:rPr>
                <w:b/>
                <w:bCs/>
              </w:rPr>
              <w:t xml:space="preserve"> :</w:t>
            </w:r>
            <w:r w:rsidRPr="00084559">
              <w:t xml:space="preserve"> Madame FOSSÉ Martine est nommée secrétaire de séance, conformément à l’article L.2121-15 du Code Général des Collectivités Territoriales</w:t>
            </w:r>
          </w:p>
        </w:tc>
      </w:tr>
      <w:bookmarkEnd w:id="0"/>
    </w:tbl>
    <w:p w14:paraId="28FF4956" w14:textId="6C06EF8E" w:rsidR="00514A54" w:rsidRDefault="00514A54" w:rsidP="00812CF4">
      <w:pPr>
        <w:widowControl w:val="0"/>
        <w:autoSpaceDE w:val="0"/>
        <w:autoSpaceDN w:val="0"/>
        <w:adjustRightInd w:val="0"/>
        <w:jc w:val="both"/>
        <w:outlineLvl w:val="0"/>
        <w:rPr>
          <w:sz w:val="22"/>
          <w:szCs w:val="22"/>
        </w:rPr>
      </w:pPr>
    </w:p>
    <w:p w14:paraId="6120FC11" w14:textId="77777777" w:rsidR="008C239B" w:rsidRDefault="008C239B" w:rsidP="00812CF4">
      <w:pPr>
        <w:widowControl w:val="0"/>
        <w:autoSpaceDE w:val="0"/>
        <w:autoSpaceDN w:val="0"/>
        <w:adjustRightInd w:val="0"/>
        <w:jc w:val="both"/>
        <w:outlineLvl w:val="0"/>
        <w:rPr>
          <w:sz w:val="22"/>
          <w:szCs w:val="22"/>
        </w:rPr>
      </w:pPr>
    </w:p>
    <w:p w14:paraId="6FE00236" w14:textId="70FFE694" w:rsidR="00EA4049" w:rsidRDefault="00EA4049" w:rsidP="0075199C">
      <w:pPr>
        <w:pStyle w:val="Paragraphedeliste"/>
        <w:numPr>
          <w:ilvl w:val="0"/>
          <w:numId w:val="2"/>
        </w:numPr>
        <w:spacing w:after="100"/>
        <w:jc w:val="both"/>
        <w:rPr>
          <w:rFonts w:asciiTheme="majorHAnsi" w:hAnsiTheme="majorHAnsi"/>
          <w:b/>
          <w:bCs/>
          <w:color w:val="44546A" w:themeColor="text2"/>
          <w:sz w:val="26"/>
          <w:szCs w:val="26"/>
          <w:u w:val="single"/>
        </w:rPr>
      </w:pPr>
      <w:r>
        <w:rPr>
          <w:rFonts w:asciiTheme="majorHAnsi" w:hAnsiTheme="majorHAnsi"/>
          <w:b/>
          <w:bCs/>
          <w:color w:val="44546A" w:themeColor="text2"/>
          <w:sz w:val="26"/>
          <w:szCs w:val="26"/>
          <w:u w:val="single"/>
        </w:rPr>
        <w:t xml:space="preserve">Approbation du procès-verbal de la séance du Conseil municipal du </w:t>
      </w:r>
      <w:r w:rsidR="00A86D7E">
        <w:rPr>
          <w:rFonts w:asciiTheme="majorHAnsi" w:hAnsiTheme="majorHAnsi"/>
          <w:b/>
          <w:bCs/>
          <w:color w:val="44546A" w:themeColor="text2"/>
          <w:sz w:val="26"/>
          <w:szCs w:val="26"/>
          <w:u w:val="single"/>
        </w:rPr>
        <w:t xml:space="preserve">jeudi </w:t>
      </w:r>
      <w:r w:rsidR="00084559">
        <w:rPr>
          <w:rFonts w:asciiTheme="majorHAnsi" w:hAnsiTheme="majorHAnsi"/>
          <w:b/>
          <w:bCs/>
          <w:color w:val="44546A" w:themeColor="text2"/>
          <w:sz w:val="26"/>
          <w:szCs w:val="26"/>
          <w:u w:val="single"/>
        </w:rPr>
        <w:t>12 déc</w:t>
      </w:r>
      <w:r w:rsidR="0037033E">
        <w:rPr>
          <w:rFonts w:asciiTheme="majorHAnsi" w:hAnsiTheme="majorHAnsi"/>
          <w:b/>
          <w:bCs/>
          <w:color w:val="44546A" w:themeColor="text2"/>
          <w:sz w:val="26"/>
          <w:szCs w:val="26"/>
          <w:u w:val="single"/>
        </w:rPr>
        <w:t>em</w:t>
      </w:r>
      <w:r w:rsidR="00A86D7E">
        <w:rPr>
          <w:rFonts w:asciiTheme="majorHAnsi" w:hAnsiTheme="majorHAnsi"/>
          <w:b/>
          <w:bCs/>
          <w:color w:val="44546A" w:themeColor="text2"/>
          <w:sz w:val="26"/>
          <w:szCs w:val="26"/>
          <w:u w:val="single"/>
        </w:rPr>
        <w:t>bre</w:t>
      </w:r>
      <w:r>
        <w:rPr>
          <w:rFonts w:asciiTheme="majorHAnsi" w:hAnsiTheme="majorHAnsi"/>
          <w:b/>
          <w:bCs/>
          <w:color w:val="44546A" w:themeColor="text2"/>
          <w:sz w:val="26"/>
          <w:szCs w:val="26"/>
          <w:u w:val="single"/>
        </w:rPr>
        <w:t xml:space="preserve"> 2024 </w:t>
      </w:r>
    </w:p>
    <w:p w14:paraId="7FC1D3D7" w14:textId="6A339918" w:rsidR="00EA4049" w:rsidRDefault="00EA4049" w:rsidP="00EA4049">
      <w:pPr>
        <w:widowControl w:val="0"/>
        <w:autoSpaceDE w:val="0"/>
        <w:autoSpaceDN w:val="0"/>
        <w:adjustRightInd w:val="0"/>
        <w:jc w:val="both"/>
        <w:outlineLvl w:val="0"/>
        <w:rPr>
          <w:sz w:val="22"/>
          <w:szCs w:val="22"/>
        </w:rPr>
      </w:pPr>
      <w:r w:rsidRPr="008E3642">
        <w:t xml:space="preserve">Le procès-verbal de la séance du </w:t>
      </w:r>
      <w:r w:rsidR="00084559">
        <w:t>12 déc</w:t>
      </w:r>
      <w:r w:rsidR="0037033E">
        <w:t>em</w:t>
      </w:r>
      <w:r w:rsidR="00A86D7E">
        <w:t>bre</w:t>
      </w:r>
      <w:r w:rsidRPr="008E3642">
        <w:t xml:space="preserve"> 202</w:t>
      </w:r>
      <w:r>
        <w:t>4</w:t>
      </w:r>
      <w:r w:rsidRPr="008E3642">
        <w:t xml:space="preserve"> a été adopté à l’unanimité des membres présents</w:t>
      </w:r>
      <w:r>
        <w:rPr>
          <w:sz w:val="22"/>
          <w:szCs w:val="22"/>
        </w:rPr>
        <w:t>.</w:t>
      </w:r>
    </w:p>
    <w:p w14:paraId="4B86719F" w14:textId="77777777" w:rsidR="009A0147" w:rsidRDefault="009A0147" w:rsidP="00812CF4">
      <w:pPr>
        <w:widowControl w:val="0"/>
        <w:autoSpaceDE w:val="0"/>
        <w:autoSpaceDN w:val="0"/>
        <w:adjustRightInd w:val="0"/>
        <w:jc w:val="both"/>
        <w:outlineLvl w:val="0"/>
        <w:rPr>
          <w:sz w:val="22"/>
          <w:szCs w:val="22"/>
        </w:rPr>
      </w:pPr>
    </w:p>
    <w:p w14:paraId="460F3865" w14:textId="77777777" w:rsidR="009A0147" w:rsidRDefault="009A0147" w:rsidP="00812CF4">
      <w:pPr>
        <w:widowControl w:val="0"/>
        <w:autoSpaceDE w:val="0"/>
        <w:autoSpaceDN w:val="0"/>
        <w:adjustRightInd w:val="0"/>
        <w:jc w:val="both"/>
        <w:outlineLvl w:val="0"/>
        <w:rPr>
          <w:sz w:val="22"/>
          <w:szCs w:val="22"/>
        </w:rPr>
      </w:pPr>
    </w:p>
    <w:p w14:paraId="7D1A4B36" w14:textId="77777777" w:rsidR="00305C64" w:rsidRDefault="00305C64" w:rsidP="00812CF4">
      <w:pPr>
        <w:widowControl w:val="0"/>
        <w:autoSpaceDE w:val="0"/>
        <w:autoSpaceDN w:val="0"/>
        <w:adjustRightInd w:val="0"/>
        <w:jc w:val="both"/>
        <w:outlineLvl w:val="0"/>
        <w:rPr>
          <w:sz w:val="22"/>
          <w:szCs w:val="22"/>
        </w:rPr>
      </w:pPr>
    </w:p>
    <w:p w14:paraId="2B3536FF" w14:textId="77777777" w:rsidR="00305C64" w:rsidRDefault="00305C64" w:rsidP="00812CF4">
      <w:pPr>
        <w:widowControl w:val="0"/>
        <w:autoSpaceDE w:val="0"/>
        <w:autoSpaceDN w:val="0"/>
        <w:adjustRightInd w:val="0"/>
        <w:jc w:val="both"/>
        <w:outlineLvl w:val="0"/>
        <w:rPr>
          <w:sz w:val="22"/>
          <w:szCs w:val="22"/>
        </w:rPr>
      </w:pPr>
    </w:p>
    <w:p w14:paraId="0D41B792" w14:textId="77777777" w:rsidR="00305C64" w:rsidRDefault="00305C64" w:rsidP="00812CF4">
      <w:pPr>
        <w:widowControl w:val="0"/>
        <w:autoSpaceDE w:val="0"/>
        <w:autoSpaceDN w:val="0"/>
        <w:adjustRightInd w:val="0"/>
        <w:jc w:val="both"/>
        <w:outlineLvl w:val="0"/>
        <w:rPr>
          <w:sz w:val="22"/>
          <w:szCs w:val="22"/>
        </w:rPr>
      </w:pPr>
    </w:p>
    <w:p w14:paraId="3C6CE870" w14:textId="77777777" w:rsidR="007C47AA" w:rsidRDefault="007C47AA" w:rsidP="007C47AA">
      <w:pPr>
        <w:widowControl w:val="0"/>
        <w:autoSpaceDE w:val="0"/>
        <w:autoSpaceDN w:val="0"/>
        <w:adjustRightInd w:val="0"/>
        <w:ind w:right="-710"/>
        <w:jc w:val="both"/>
        <w:outlineLvl w:val="0"/>
        <w:rPr>
          <w:sz w:val="22"/>
          <w:szCs w:val="22"/>
        </w:rPr>
      </w:pPr>
    </w:p>
    <w:p w14:paraId="1FE24F65" w14:textId="77777777" w:rsidR="009A0147" w:rsidRDefault="009A0147" w:rsidP="00812CF4">
      <w:pPr>
        <w:widowControl w:val="0"/>
        <w:autoSpaceDE w:val="0"/>
        <w:autoSpaceDN w:val="0"/>
        <w:adjustRightInd w:val="0"/>
        <w:jc w:val="both"/>
        <w:outlineLvl w:val="0"/>
        <w:rPr>
          <w:sz w:val="22"/>
          <w:szCs w:val="22"/>
        </w:rPr>
      </w:pPr>
    </w:p>
    <w:p w14:paraId="51683738" w14:textId="77777777" w:rsidR="007C47AA" w:rsidRDefault="007C47AA" w:rsidP="00812CF4">
      <w:pPr>
        <w:widowControl w:val="0"/>
        <w:autoSpaceDE w:val="0"/>
        <w:autoSpaceDN w:val="0"/>
        <w:adjustRightInd w:val="0"/>
        <w:jc w:val="both"/>
        <w:outlineLvl w:val="0"/>
        <w:rPr>
          <w:sz w:val="22"/>
          <w:szCs w:val="22"/>
        </w:rPr>
      </w:pPr>
    </w:p>
    <w:p w14:paraId="556A979C" w14:textId="77777777" w:rsidR="00F22F43" w:rsidRDefault="00F22F43" w:rsidP="00812CF4">
      <w:pPr>
        <w:widowControl w:val="0"/>
        <w:autoSpaceDE w:val="0"/>
        <w:autoSpaceDN w:val="0"/>
        <w:adjustRightInd w:val="0"/>
        <w:jc w:val="both"/>
        <w:outlineLvl w:val="0"/>
        <w:rPr>
          <w:sz w:val="22"/>
          <w:szCs w:val="22"/>
        </w:rPr>
      </w:pPr>
    </w:p>
    <w:p w14:paraId="44DCFF92" w14:textId="77777777" w:rsidR="00F22F43" w:rsidRDefault="00F22F43" w:rsidP="00812CF4">
      <w:pPr>
        <w:widowControl w:val="0"/>
        <w:autoSpaceDE w:val="0"/>
        <w:autoSpaceDN w:val="0"/>
        <w:adjustRightInd w:val="0"/>
        <w:jc w:val="both"/>
        <w:outlineLvl w:val="0"/>
        <w:rPr>
          <w:sz w:val="22"/>
          <w:szCs w:val="22"/>
        </w:rPr>
      </w:pPr>
    </w:p>
    <w:p w14:paraId="46BB75B4" w14:textId="77777777" w:rsidR="00AF3B3B" w:rsidRDefault="00AF3B3B" w:rsidP="00812CF4">
      <w:pPr>
        <w:widowControl w:val="0"/>
        <w:autoSpaceDE w:val="0"/>
        <w:autoSpaceDN w:val="0"/>
        <w:adjustRightInd w:val="0"/>
        <w:jc w:val="both"/>
        <w:outlineLvl w:val="0"/>
        <w:rPr>
          <w:sz w:val="22"/>
          <w:szCs w:val="22"/>
        </w:rPr>
      </w:pPr>
    </w:p>
    <w:p w14:paraId="25053C23" w14:textId="77777777" w:rsidR="009A0147" w:rsidRDefault="009A0147" w:rsidP="00812CF4">
      <w:pPr>
        <w:widowControl w:val="0"/>
        <w:autoSpaceDE w:val="0"/>
        <w:autoSpaceDN w:val="0"/>
        <w:adjustRightInd w:val="0"/>
        <w:jc w:val="both"/>
        <w:outlineLvl w:val="0"/>
        <w:rPr>
          <w:sz w:val="22"/>
          <w:szCs w:val="22"/>
        </w:rPr>
      </w:pPr>
    </w:p>
    <w:p w14:paraId="54E7ADDF" w14:textId="37B3E608" w:rsidR="00BA5ACC" w:rsidRPr="005F28A4" w:rsidRDefault="00305C64" w:rsidP="005F28A4">
      <w:pPr>
        <w:pStyle w:val="Titre1"/>
        <w:spacing w:before="0"/>
        <w:rPr>
          <w:b/>
          <w:bCs/>
          <w:sz w:val="28"/>
          <w:szCs w:val="28"/>
        </w:rPr>
      </w:pPr>
      <w:r>
        <w:rPr>
          <w:b/>
          <w:bCs/>
          <w:sz w:val="28"/>
          <w:szCs w:val="28"/>
        </w:rPr>
        <w:t>Finances publiques</w:t>
      </w:r>
      <w:r w:rsidR="00C7007C">
        <w:rPr>
          <w:b/>
          <w:bCs/>
          <w:sz w:val="28"/>
          <w:szCs w:val="28"/>
        </w:rPr>
        <w:t xml:space="preserve"> </w:t>
      </w:r>
      <w:bookmarkStart w:id="1" w:name="_Hlk150266483"/>
    </w:p>
    <w:p w14:paraId="0592B626" w14:textId="0E3557F8" w:rsidR="00A86D7E" w:rsidRDefault="00084559" w:rsidP="0075199C">
      <w:pPr>
        <w:pStyle w:val="Paragraphedeliste"/>
        <w:numPr>
          <w:ilvl w:val="0"/>
          <w:numId w:val="2"/>
        </w:numPr>
        <w:spacing w:before="240" w:after="100"/>
        <w:jc w:val="both"/>
        <w:rPr>
          <w:rFonts w:asciiTheme="majorHAnsi" w:hAnsiTheme="majorHAnsi"/>
          <w:b/>
          <w:bCs/>
          <w:color w:val="44546A" w:themeColor="text2"/>
          <w:sz w:val="26"/>
          <w:szCs w:val="26"/>
          <w:u w:val="single"/>
        </w:rPr>
      </w:pPr>
      <w:r>
        <w:rPr>
          <w:rFonts w:asciiTheme="majorHAnsi" w:hAnsiTheme="majorHAnsi"/>
          <w:b/>
          <w:bCs/>
          <w:color w:val="44546A" w:themeColor="text2"/>
          <w:sz w:val="26"/>
          <w:szCs w:val="26"/>
          <w:u w:val="single"/>
        </w:rPr>
        <w:t>Le débat d’orientation budgétaire</w:t>
      </w:r>
    </w:p>
    <w:p w14:paraId="33BB7569" w14:textId="620B5272" w:rsidR="00867B9F" w:rsidRDefault="00867B9F" w:rsidP="00867B9F">
      <w:pPr>
        <w:jc w:val="both"/>
        <w:rPr>
          <w:sz w:val="22"/>
          <w:szCs w:val="22"/>
        </w:rPr>
      </w:pPr>
      <w:r>
        <w:t>Point non soumis à délibération.</w:t>
      </w:r>
    </w:p>
    <w:p w14:paraId="6BE35884" w14:textId="77777777" w:rsidR="00867B9F" w:rsidRPr="00867B9F" w:rsidRDefault="00867B9F" w:rsidP="00867B9F">
      <w:pPr>
        <w:jc w:val="both"/>
        <w:rPr>
          <w:sz w:val="16"/>
          <w:szCs w:val="16"/>
        </w:rPr>
      </w:pPr>
    </w:p>
    <w:p w14:paraId="40F456B9" w14:textId="29B5AFBC" w:rsidR="00084559" w:rsidRDefault="00084559" w:rsidP="00867B9F">
      <w:pPr>
        <w:pStyle w:val="Paragraphedeliste"/>
        <w:numPr>
          <w:ilvl w:val="0"/>
          <w:numId w:val="2"/>
        </w:numPr>
        <w:spacing w:after="100"/>
        <w:jc w:val="both"/>
        <w:rPr>
          <w:rFonts w:asciiTheme="majorHAnsi" w:hAnsiTheme="majorHAnsi"/>
          <w:b/>
          <w:bCs/>
          <w:color w:val="44546A" w:themeColor="text2"/>
          <w:sz w:val="26"/>
          <w:szCs w:val="26"/>
          <w:u w:val="single"/>
        </w:rPr>
      </w:pPr>
      <w:r>
        <w:rPr>
          <w:rFonts w:asciiTheme="majorHAnsi" w:hAnsiTheme="majorHAnsi"/>
          <w:b/>
          <w:bCs/>
          <w:color w:val="44546A" w:themeColor="text2"/>
          <w:sz w:val="26"/>
          <w:szCs w:val="26"/>
          <w:u w:val="single"/>
        </w:rPr>
        <w:t>Mise en place de la fongibilité des crédits en section de fonctionnement et d’investissement</w:t>
      </w:r>
    </w:p>
    <w:p w14:paraId="5DE1BF7B" w14:textId="7C667232" w:rsidR="00867B9F" w:rsidRDefault="0046782E" w:rsidP="0046782E">
      <w:pPr>
        <w:jc w:val="both"/>
        <w:rPr>
          <w:sz w:val="22"/>
          <w:szCs w:val="22"/>
        </w:rPr>
      </w:pPr>
      <w:r>
        <w:t>Ce point sera inclus au BP 2025.</w:t>
      </w:r>
    </w:p>
    <w:p w14:paraId="7EA5A139" w14:textId="77777777" w:rsidR="0046782E" w:rsidRPr="0046782E" w:rsidRDefault="0046782E" w:rsidP="0046782E">
      <w:pPr>
        <w:jc w:val="both"/>
        <w:rPr>
          <w:sz w:val="16"/>
          <w:szCs w:val="16"/>
        </w:rPr>
      </w:pPr>
    </w:p>
    <w:p w14:paraId="7F1ECEC4" w14:textId="5DDCD3E1" w:rsidR="00084559" w:rsidRDefault="00084559" w:rsidP="0046782E">
      <w:pPr>
        <w:pStyle w:val="Paragraphedeliste"/>
        <w:numPr>
          <w:ilvl w:val="0"/>
          <w:numId w:val="2"/>
        </w:numPr>
        <w:spacing w:after="100"/>
        <w:jc w:val="both"/>
        <w:rPr>
          <w:rFonts w:asciiTheme="majorHAnsi" w:hAnsiTheme="majorHAnsi"/>
          <w:b/>
          <w:bCs/>
          <w:color w:val="44546A" w:themeColor="text2"/>
          <w:sz w:val="26"/>
          <w:szCs w:val="26"/>
          <w:u w:val="single"/>
        </w:rPr>
      </w:pPr>
      <w:r>
        <w:rPr>
          <w:rFonts w:asciiTheme="majorHAnsi" w:hAnsiTheme="majorHAnsi"/>
          <w:b/>
          <w:bCs/>
          <w:color w:val="44546A" w:themeColor="text2"/>
          <w:sz w:val="26"/>
          <w:szCs w:val="26"/>
          <w:u w:val="single"/>
        </w:rPr>
        <w:t>Montant du Loyer de la MARPA</w:t>
      </w:r>
    </w:p>
    <w:p w14:paraId="565BDCBB" w14:textId="77777777" w:rsidR="0046782E" w:rsidRPr="0046782E" w:rsidRDefault="0046782E" w:rsidP="0046782E">
      <w:pPr>
        <w:widowControl w:val="0"/>
        <w:autoSpaceDE w:val="0"/>
        <w:autoSpaceDN w:val="0"/>
        <w:adjustRightInd w:val="0"/>
        <w:jc w:val="both"/>
        <w:rPr>
          <w:rFonts w:eastAsia="Calibri"/>
          <w:bCs/>
          <w:lang w:eastAsia="en-US"/>
        </w:rPr>
      </w:pPr>
      <w:r w:rsidRPr="0046782E">
        <w:rPr>
          <w:rFonts w:eastAsia="Calibri"/>
          <w:bCs/>
          <w:lang w:eastAsia="en-US"/>
        </w:rPr>
        <w:t>Vu la délibération du 24 mars 2022 acceptant la proposition du comptable de l’association gestionnaire de la MARPA, à savoir 1 000.00 € de loyer mensuel à compter du 1</w:t>
      </w:r>
      <w:r w:rsidRPr="0046782E">
        <w:rPr>
          <w:rFonts w:eastAsia="Calibri"/>
          <w:bCs/>
          <w:vertAlign w:val="superscript"/>
          <w:lang w:eastAsia="en-US"/>
        </w:rPr>
        <w:t>er</w:t>
      </w:r>
      <w:r w:rsidRPr="0046782E">
        <w:rPr>
          <w:rFonts w:eastAsia="Calibri"/>
          <w:bCs/>
          <w:lang w:eastAsia="en-US"/>
        </w:rPr>
        <w:t xml:space="preserve"> janvier 2022 ;</w:t>
      </w:r>
    </w:p>
    <w:p w14:paraId="1D2FE5ED" w14:textId="77777777" w:rsidR="0046782E" w:rsidRPr="0046782E" w:rsidRDefault="0046782E" w:rsidP="0046782E">
      <w:pPr>
        <w:widowControl w:val="0"/>
        <w:autoSpaceDE w:val="0"/>
        <w:autoSpaceDN w:val="0"/>
        <w:adjustRightInd w:val="0"/>
        <w:jc w:val="both"/>
        <w:rPr>
          <w:rFonts w:eastAsia="Calibri"/>
          <w:bCs/>
          <w:lang w:eastAsia="en-US"/>
        </w:rPr>
      </w:pPr>
      <w:r w:rsidRPr="0046782E">
        <w:rPr>
          <w:rFonts w:eastAsia="Calibri"/>
          <w:bCs/>
          <w:lang w:eastAsia="en-US"/>
        </w:rPr>
        <w:t>Vu la délibération du 28 mars 2024 acceptant la proposition du comptable de l’association gestionnaire de la MARPA, à savoir 2 000.00 € de loyer mensuel à compter du 1</w:t>
      </w:r>
      <w:r w:rsidRPr="0046782E">
        <w:rPr>
          <w:rFonts w:eastAsia="Calibri"/>
          <w:bCs/>
          <w:vertAlign w:val="superscript"/>
          <w:lang w:eastAsia="en-US"/>
        </w:rPr>
        <w:t>er</w:t>
      </w:r>
      <w:r w:rsidRPr="0046782E">
        <w:rPr>
          <w:rFonts w:eastAsia="Calibri"/>
          <w:bCs/>
          <w:lang w:eastAsia="en-US"/>
        </w:rPr>
        <w:t xml:space="preserve"> janvier 2024 ;</w:t>
      </w:r>
    </w:p>
    <w:p w14:paraId="51946F77" w14:textId="77777777" w:rsidR="0046782E" w:rsidRPr="0046782E" w:rsidRDefault="0046782E" w:rsidP="0046782E">
      <w:pPr>
        <w:widowControl w:val="0"/>
        <w:autoSpaceDE w:val="0"/>
        <w:autoSpaceDN w:val="0"/>
        <w:adjustRightInd w:val="0"/>
        <w:spacing w:after="240"/>
        <w:jc w:val="both"/>
        <w:rPr>
          <w:rFonts w:eastAsia="Calibri"/>
          <w:bCs/>
          <w:lang w:eastAsia="en-US"/>
        </w:rPr>
      </w:pPr>
      <w:r w:rsidRPr="0046782E">
        <w:rPr>
          <w:rFonts w:eastAsia="Calibri"/>
          <w:bCs/>
          <w:lang w:eastAsia="en-US"/>
        </w:rPr>
        <w:t>Considérant le courrier de l’Association Gestionnaire de la MARPA du 1</w:t>
      </w:r>
      <w:r w:rsidRPr="0046782E">
        <w:rPr>
          <w:rFonts w:eastAsia="Calibri"/>
          <w:bCs/>
          <w:vertAlign w:val="superscript"/>
          <w:lang w:eastAsia="en-US"/>
        </w:rPr>
        <w:t>er</w:t>
      </w:r>
      <w:r w:rsidRPr="0046782E">
        <w:rPr>
          <w:rFonts w:eastAsia="Calibri"/>
          <w:bCs/>
          <w:lang w:eastAsia="en-US"/>
        </w:rPr>
        <w:t xml:space="preserve"> février 2025, sollicitant le maintien du loyer à hauteur de 2 000.00 € par mois, sachant que la structure n’est pas en mesure d’honorer une charge plus importante ;</w:t>
      </w:r>
    </w:p>
    <w:p w14:paraId="4685152D" w14:textId="77777777" w:rsidR="0046782E" w:rsidRPr="0046782E" w:rsidRDefault="0046782E" w:rsidP="0046782E">
      <w:pPr>
        <w:ind w:right="283"/>
        <w:jc w:val="both"/>
        <w:rPr>
          <w:bCs/>
        </w:rPr>
      </w:pPr>
      <w:r w:rsidRPr="0046782E">
        <w:rPr>
          <w:bCs/>
        </w:rPr>
        <w:t>Après en avoir délibéré,</w:t>
      </w:r>
    </w:p>
    <w:p w14:paraId="7A8A3D3B" w14:textId="77777777" w:rsidR="0046782E" w:rsidRPr="0046782E" w:rsidRDefault="0046782E" w:rsidP="0046782E">
      <w:pPr>
        <w:ind w:right="283"/>
        <w:jc w:val="both"/>
        <w:rPr>
          <w:bCs/>
        </w:rPr>
      </w:pPr>
      <w:r w:rsidRPr="0046782E">
        <w:rPr>
          <w:bCs/>
        </w:rPr>
        <w:t>Le Conseil municipal, à la majorité des membres présents, une abstention,</w:t>
      </w:r>
    </w:p>
    <w:p w14:paraId="245BF121" w14:textId="77777777" w:rsidR="0046782E" w:rsidRPr="0046782E" w:rsidRDefault="0046782E" w:rsidP="0046782E">
      <w:pPr>
        <w:widowControl w:val="0"/>
        <w:autoSpaceDE w:val="0"/>
        <w:autoSpaceDN w:val="0"/>
        <w:adjustRightInd w:val="0"/>
        <w:spacing w:line="259" w:lineRule="auto"/>
        <w:jc w:val="both"/>
        <w:rPr>
          <w:rFonts w:eastAsia="Calibri"/>
          <w:lang w:eastAsia="en-US"/>
        </w:rPr>
      </w:pPr>
      <w:r w:rsidRPr="0046782E">
        <w:rPr>
          <w:rFonts w:eastAsia="Calibri"/>
          <w:b/>
          <w:bCs/>
          <w:lang w:eastAsia="en-US"/>
        </w:rPr>
        <w:t>accepte</w:t>
      </w:r>
      <w:r w:rsidRPr="0046782E">
        <w:rPr>
          <w:rFonts w:eastAsia="Calibri"/>
          <w:lang w:eastAsia="en-US"/>
        </w:rPr>
        <w:t xml:space="preserve"> la demande de maintien du loyer mensuel à 2 000.00 € de l’Association Gestionnaire de la MARPA ;</w:t>
      </w:r>
    </w:p>
    <w:p w14:paraId="4FD21599" w14:textId="35350F89" w:rsidR="0046782E" w:rsidRDefault="0046782E" w:rsidP="0046782E">
      <w:pPr>
        <w:widowControl w:val="0"/>
        <w:autoSpaceDE w:val="0"/>
        <w:autoSpaceDN w:val="0"/>
        <w:adjustRightInd w:val="0"/>
        <w:spacing w:line="259" w:lineRule="auto"/>
        <w:jc w:val="both"/>
        <w:rPr>
          <w:rFonts w:eastAsia="Calibri"/>
          <w:lang w:eastAsia="en-US"/>
        </w:rPr>
      </w:pPr>
      <w:r w:rsidRPr="0046782E">
        <w:rPr>
          <w:rFonts w:eastAsia="Calibri"/>
          <w:b/>
          <w:bCs/>
          <w:lang w:eastAsia="en-US"/>
        </w:rPr>
        <w:t>autorise</w:t>
      </w:r>
      <w:r w:rsidRPr="0046782E">
        <w:rPr>
          <w:rFonts w:eastAsia="Calibri"/>
          <w:lang w:eastAsia="en-US"/>
        </w:rPr>
        <w:t xml:space="preserve"> Monsieur le Maire à signer tout document se rapportant à cette affaire et la mener à bien.  </w:t>
      </w:r>
    </w:p>
    <w:p w14:paraId="0DC81D76" w14:textId="77777777" w:rsidR="0046782E" w:rsidRPr="0046782E" w:rsidRDefault="0046782E" w:rsidP="0046782E">
      <w:pPr>
        <w:widowControl w:val="0"/>
        <w:autoSpaceDE w:val="0"/>
        <w:autoSpaceDN w:val="0"/>
        <w:adjustRightInd w:val="0"/>
        <w:spacing w:line="259" w:lineRule="auto"/>
        <w:jc w:val="both"/>
        <w:rPr>
          <w:rFonts w:eastAsia="Calibri"/>
          <w:sz w:val="16"/>
          <w:szCs w:val="16"/>
          <w:lang w:eastAsia="en-US"/>
        </w:rPr>
      </w:pPr>
    </w:p>
    <w:p w14:paraId="0DCD3FA5" w14:textId="23E16579" w:rsidR="00084559" w:rsidRDefault="00084559" w:rsidP="0046782E">
      <w:pPr>
        <w:pStyle w:val="Paragraphedeliste"/>
        <w:numPr>
          <w:ilvl w:val="0"/>
          <w:numId w:val="2"/>
        </w:numPr>
        <w:spacing w:after="100"/>
        <w:jc w:val="both"/>
        <w:rPr>
          <w:rFonts w:asciiTheme="majorHAnsi" w:hAnsiTheme="majorHAnsi"/>
          <w:b/>
          <w:bCs/>
          <w:color w:val="44546A" w:themeColor="text2"/>
          <w:sz w:val="26"/>
          <w:szCs w:val="26"/>
          <w:u w:val="single"/>
        </w:rPr>
      </w:pPr>
      <w:r>
        <w:rPr>
          <w:rFonts w:asciiTheme="majorHAnsi" w:hAnsiTheme="majorHAnsi"/>
          <w:b/>
          <w:bCs/>
          <w:color w:val="44546A" w:themeColor="text2"/>
          <w:sz w:val="26"/>
          <w:szCs w:val="26"/>
          <w:u w:val="single"/>
        </w:rPr>
        <w:t>Logement Route de Rère – suspension partielle des loyers</w:t>
      </w:r>
    </w:p>
    <w:p w14:paraId="0E8357FC" w14:textId="77777777" w:rsidR="0046782E" w:rsidRPr="0046782E" w:rsidRDefault="0046782E" w:rsidP="0046782E">
      <w:pPr>
        <w:jc w:val="both"/>
      </w:pPr>
      <w:r w:rsidRPr="0046782E">
        <w:t>Vu la délibération du 30 juin 2017 mettant en location les deux maisons d’habitation issues du leg de Monsieur Yvon BROSSAMAIN ;</w:t>
      </w:r>
    </w:p>
    <w:p w14:paraId="5FD311F2" w14:textId="77777777" w:rsidR="0046782E" w:rsidRPr="0046782E" w:rsidRDefault="0046782E" w:rsidP="0046782E">
      <w:pPr>
        <w:jc w:val="both"/>
      </w:pPr>
      <w:r w:rsidRPr="0046782E">
        <w:t>Vu le procès-verbal de constat dressé par Maître Sonia COLLOT, concernant le logement de la Route de Neuvy, le 15 juin 2017 ;</w:t>
      </w:r>
    </w:p>
    <w:p w14:paraId="3F6461FB" w14:textId="77777777" w:rsidR="0046782E" w:rsidRPr="0046782E" w:rsidRDefault="0046782E" w:rsidP="0046782E">
      <w:pPr>
        <w:jc w:val="both"/>
      </w:pPr>
      <w:r w:rsidRPr="0046782E">
        <w:t>Vu la délibération du 08 novembre 2018 autorisant Monsieur le Maire à signer le bail de location de la maison Route de Rère ;</w:t>
      </w:r>
    </w:p>
    <w:p w14:paraId="090FB7B3" w14:textId="77777777" w:rsidR="0046782E" w:rsidRPr="0046782E" w:rsidRDefault="0046782E" w:rsidP="0046782E">
      <w:pPr>
        <w:jc w:val="both"/>
      </w:pPr>
      <w:r w:rsidRPr="0046782E">
        <w:t>Vu le bail signé le 18 janvier 2019 entre la commune et Madame LE BIGOT Christelle ;</w:t>
      </w:r>
    </w:p>
    <w:p w14:paraId="3B06F584" w14:textId="77777777" w:rsidR="0046782E" w:rsidRPr="0046782E" w:rsidRDefault="0046782E" w:rsidP="0046782E">
      <w:pPr>
        <w:jc w:val="both"/>
      </w:pPr>
      <w:r w:rsidRPr="0046782E">
        <w:t>Vu l’article 1719 du Code civil qui stipule que le bailleur doit délivrer un logement décent et de l’entretenir ;</w:t>
      </w:r>
    </w:p>
    <w:p w14:paraId="1505983B" w14:textId="77777777" w:rsidR="0046782E" w:rsidRPr="0046782E" w:rsidRDefault="0046782E" w:rsidP="0046782E">
      <w:pPr>
        <w:jc w:val="both"/>
      </w:pPr>
      <w:r w:rsidRPr="0046782E">
        <w:t>Vu l’article 1720 du Code civil qui précise que le bailleur doit y faire toutes les réparations qui peuvent devenir nécessaires ;</w:t>
      </w:r>
    </w:p>
    <w:p w14:paraId="12ADC9A8" w14:textId="1DCFEE67" w:rsidR="0046782E" w:rsidRPr="0046782E" w:rsidRDefault="0046782E" w:rsidP="0046782E">
      <w:pPr>
        <w:jc w:val="both"/>
      </w:pPr>
      <w:r w:rsidRPr="0046782E">
        <w:t>Vu l’article 1724 du Code civil qui mentionne que si durant le bail, la chose louée a besoin de réparations urgentes et qui ne puissent être différées jusqu’à sa fin, le preneur doit les souffrir, quelque incommodité qu’elle lui causent et quoiqu’il soit privé, pendant qu’elles se font, d’une partie de la chose louée. Si ces réparations durent plus de vingt et un jour, le bail sera diminué à proportion du temps et de la partie de la chose louée dont il aura été privé ;</w:t>
      </w:r>
    </w:p>
    <w:p w14:paraId="301DEAAE" w14:textId="77777777" w:rsidR="0046782E" w:rsidRPr="0046782E" w:rsidRDefault="0046782E" w:rsidP="0046782E">
      <w:pPr>
        <w:jc w:val="both"/>
      </w:pPr>
      <w:r w:rsidRPr="0046782E">
        <w:t>Considérant les travaux qui doivent être engagés ;</w:t>
      </w:r>
    </w:p>
    <w:p w14:paraId="06C0D4FB" w14:textId="77777777" w:rsidR="0046782E" w:rsidRPr="0046782E" w:rsidRDefault="0046782E" w:rsidP="0046782E">
      <w:pPr>
        <w:jc w:val="both"/>
      </w:pPr>
      <w:r w:rsidRPr="0046782E">
        <w:t>Considérant les soucis d’humidité et d’isolation engendrés dans l’attente de la réalisation des travaux ;</w:t>
      </w:r>
    </w:p>
    <w:p w14:paraId="2EB74467" w14:textId="77777777" w:rsidR="0046782E" w:rsidRPr="0046782E" w:rsidRDefault="0046782E" w:rsidP="0046782E">
      <w:pPr>
        <w:jc w:val="both"/>
      </w:pPr>
    </w:p>
    <w:p w14:paraId="47C7E521" w14:textId="77777777" w:rsidR="0046782E" w:rsidRPr="0046782E" w:rsidRDefault="0046782E" w:rsidP="0046782E">
      <w:pPr>
        <w:jc w:val="both"/>
      </w:pPr>
      <w:r w:rsidRPr="0046782E">
        <w:t>Après en avoir délibéré, et à l’unanimité des membres présents,</w:t>
      </w:r>
    </w:p>
    <w:p w14:paraId="5AAE084A" w14:textId="77777777" w:rsidR="0046782E" w:rsidRPr="0046782E" w:rsidRDefault="0046782E" w:rsidP="0046782E">
      <w:pPr>
        <w:jc w:val="both"/>
      </w:pPr>
      <w:r w:rsidRPr="0046782E">
        <w:t>Le Conseil municipal</w:t>
      </w:r>
    </w:p>
    <w:p w14:paraId="6180EEE6" w14:textId="77777777" w:rsidR="0046782E" w:rsidRPr="0046782E" w:rsidRDefault="0046782E" w:rsidP="0046782E">
      <w:pPr>
        <w:jc w:val="both"/>
      </w:pPr>
      <w:r w:rsidRPr="0046782E">
        <w:rPr>
          <w:b/>
          <w:bCs/>
        </w:rPr>
        <w:t>décide</w:t>
      </w:r>
      <w:r w:rsidRPr="0046782E">
        <w:t xml:space="preserve"> une suspension partielle des loyers de Madame LE BIGOT Christelle à hauteur de 50%, soit 225,00 € au lieu de 450,00 €.</w:t>
      </w:r>
    </w:p>
    <w:p w14:paraId="7D99668D" w14:textId="5A705BD9" w:rsidR="0046782E" w:rsidRPr="0046782E" w:rsidRDefault="0046782E" w:rsidP="0046782E">
      <w:pPr>
        <w:jc w:val="both"/>
      </w:pPr>
      <w:r w:rsidRPr="0046782E">
        <w:rPr>
          <w:b/>
          <w:bCs/>
        </w:rPr>
        <w:t>dit</w:t>
      </w:r>
      <w:r w:rsidRPr="0046782E">
        <w:t xml:space="preserve"> que cette mesure sera appliquée du 1</w:t>
      </w:r>
      <w:r w:rsidRPr="0046782E">
        <w:rPr>
          <w:vertAlign w:val="superscript"/>
        </w:rPr>
        <w:t>er</w:t>
      </w:r>
      <w:r w:rsidRPr="0046782E">
        <w:t xml:space="preserve"> mars au 31 mai 2025.</w:t>
      </w:r>
    </w:p>
    <w:p w14:paraId="79824E9E" w14:textId="60DED108" w:rsidR="0046782E" w:rsidRPr="0046782E" w:rsidRDefault="00084559" w:rsidP="0046782E">
      <w:pPr>
        <w:pStyle w:val="Paragraphedeliste"/>
        <w:numPr>
          <w:ilvl w:val="0"/>
          <w:numId w:val="2"/>
        </w:numPr>
        <w:spacing w:before="240" w:after="100"/>
        <w:jc w:val="both"/>
        <w:rPr>
          <w:rFonts w:asciiTheme="majorHAnsi" w:hAnsiTheme="majorHAnsi"/>
          <w:b/>
          <w:bCs/>
          <w:color w:val="44546A" w:themeColor="text2"/>
          <w:sz w:val="26"/>
          <w:szCs w:val="26"/>
          <w:u w:val="single"/>
        </w:rPr>
      </w:pPr>
      <w:r>
        <w:rPr>
          <w:rFonts w:asciiTheme="majorHAnsi" w:hAnsiTheme="majorHAnsi"/>
          <w:b/>
          <w:bCs/>
          <w:color w:val="44546A" w:themeColor="text2"/>
          <w:sz w:val="26"/>
          <w:szCs w:val="26"/>
          <w:u w:val="single"/>
        </w:rPr>
        <w:lastRenderedPageBreak/>
        <w:t>Theillay BMX Club – demande de subvention exceptionnelle</w:t>
      </w:r>
    </w:p>
    <w:p w14:paraId="70566A64" w14:textId="77777777" w:rsidR="0046782E" w:rsidRPr="0046782E" w:rsidRDefault="0046782E" w:rsidP="0046782E">
      <w:pPr>
        <w:jc w:val="both"/>
      </w:pPr>
      <w:r w:rsidRPr="0046782E">
        <w:t>Vu la demande du Président du club en date du 12 janvier 2025 sollicitant une subvention exceptionnelle d’un montant de 6 559.33 € pour le remplacement de l’actuelle bâche ;</w:t>
      </w:r>
    </w:p>
    <w:p w14:paraId="3E3C638F" w14:textId="77777777" w:rsidR="0046782E" w:rsidRPr="0046782E" w:rsidRDefault="0046782E" w:rsidP="0046782E">
      <w:pPr>
        <w:jc w:val="both"/>
      </w:pPr>
      <w:r w:rsidRPr="0046782E">
        <w:t>Vu le nouveau chiffrage reçu en mairie le 27 février 2025 d’un montant de 4 947.62 € pour une structure en panneau thermomax ;</w:t>
      </w:r>
    </w:p>
    <w:p w14:paraId="2DC427B6" w14:textId="77777777" w:rsidR="0046782E" w:rsidRPr="0046782E" w:rsidRDefault="0046782E" w:rsidP="0046782E">
      <w:pPr>
        <w:jc w:val="both"/>
      </w:pPr>
      <w:r w:rsidRPr="0046782E">
        <w:t>Considérant que la deuxième solution, à moindre coût, est celle retenue par le club afin de bénéficier d’une structure plus durable ;</w:t>
      </w:r>
    </w:p>
    <w:p w14:paraId="593444E3" w14:textId="77777777" w:rsidR="0046782E" w:rsidRPr="0046782E" w:rsidRDefault="0046782E" w:rsidP="0046782E">
      <w:pPr>
        <w:jc w:val="both"/>
      </w:pPr>
      <w:r w:rsidRPr="0046782E">
        <w:t>Considérant les problèmes d’infiltration d’eau actuels et l’organisation de la Coupe du Centre Val de Loire le 11 mai prochain, il convient que les travaux soient réalisés avant ;</w:t>
      </w:r>
    </w:p>
    <w:p w14:paraId="45439527" w14:textId="77777777" w:rsidR="0046782E" w:rsidRPr="0046782E" w:rsidRDefault="0046782E" w:rsidP="0046782E">
      <w:pPr>
        <w:jc w:val="both"/>
      </w:pPr>
    </w:p>
    <w:p w14:paraId="4CBDC718" w14:textId="77777777" w:rsidR="0046782E" w:rsidRPr="0046782E" w:rsidRDefault="0046782E" w:rsidP="0046782E">
      <w:pPr>
        <w:jc w:val="both"/>
      </w:pPr>
      <w:r w:rsidRPr="0046782E">
        <w:t>Après en avoir délibéré, et à l’unanimité des membres présents,</w:t>
      </w:r>
    </w:p>
    <w:p w14:paraId="278BB9F7" w14:textId="77777777" w:rsidR="0046782E" w:rsidRPr="0046782E" w:rsidRDefault="0046782E" w:rsidP="0046782E">
      <w:pPr>
        <w:jc w:val="both"/>
      </w:pPr>
      <w:r w:rsidRPr="0046782E">
        <w:t>Le Conseil municipal</w:t>
      </w:r>
    </w:p>
    <w:p w14:paraId="3669EED4" w14:textId="61AB43B1" w:rsidR="0046782E" w:rsidRPr="0046782E" w:rsidRDefault="0046782E" w:rsidP="0046782E">
      <w:pPr>
        <w:jc w:val="both"/>
      </w:pPr>
      <w:r w:rsidRPr="0046782E">
        <w:rPr>
          <w:b/>
          <w:bCs/>
        </w:rPr>
        <w:t>décide</w:t>
      </w:r>
      <w:r w:rsidRPr="0046782E">
        <w:t xml:space="preserve"> d’accorder une subvention exceptionnelle </w:t>
      </w:r>
      <w:r>
        <w:t xml:space="preserve">pour la réalisation de ces travaux </w:t>
      </w:r>
      <w:r w:rsidRPr="0046782E">
        <w:t>au Theillay BMX Club d’un montant de 5 000.00 €.</w:t>
      </w:r>
    </w:p>
    <w:p w14:paraId="7208E1A6" w14:textId="450CE50F" w:rsidR="0046782E" w:rsidRPr="0046782E" w:rsidRDefault="0046782E" w:rsidP="0046782E">
      <w:pPr>
        <w:jc w:val="both"/>
      </w:pPr>
      <w:r w:rsidRPr="0046782E">
        <w:rPr>
          <w:b/>
          <w:bCs/>
        </w:rPr>
        <w:t>dit</w:t>
      </w:r>
      <w:r w:rsidRPr="0046782E">
        <w:t xml:space="preserve"> que la dépense sera inscrite au BP 2025.</w:t>
      </w:r>
    </w:p>
    <w:p w14:paraId="339B650D" w14:textId="2CAD21EF" w:rsidR="00084559" w:rsidRDefault="00084559" w:rsidP="0075199C">
      <w:pPr>
        <w:pStyle w:val="Paragraphedeliste"/>
        <w:numPr>
          <w:ilvl w:val="0"/>
          <w:numId w:val="2"/>
        </w:numPr>
        <w:spacing w:before="240" w:after="100"/>
        <w:jc w:val="both"/>
        <w:rPr>
          <w:rFonts w:asciiTheme="majorHAnsi" w:hAnsiTheme="majorHAnsi"/>
          <w:b/>
          <w:bCs/>
          <w:color w:val="44546A" w:themeColor="text2"/>
          <w:sz w:val="26"/>
          <w:szCs w:val="26"/>
          <w:u w:val="single"/>
        </w:rPr>
      </w:pPr>
      <w:r>
        <w:rPr>
          <w:rFonts w:asciiTheme="majorHAnsi" w:hAnsiTheme="majorHAnsi"/>
          <w:b/>
          <w:bCs/>
          <w:color w:val="44546A" w:themeColor="text2"/>
          <w:sz w:val="26"/>
          <w:szCs w:val="26"/>
          <w:u w:val="single"/>
        </w:rPr>
        <w:t>Coque de protection pour le moteur d’avion</w:t>
      </w:r>
    </w:p>
    <w:p w14:paraId="43C89293" w14:textId="436492E4" w:rsidR="0046782E" w:rsidRPr="0046782E" w:rsidRDefault="0046782E" w:rsidP="0046782E">
      <w:pPr>
        <w:jc w:val="both"/>
        <w:rPr>
          <w:sz w:val="22"/>
          <w:szCs w:val="22"/>
        </w:rPr>
      </w:pPr>
      <w:r>
        <w:t>Point non soumis à délibération ; accord de principe.</w:t>
      </w:r>
    </w:p>
    <w:p w14:paraId="38CF1CC4" w14:textId="167829FE" w:rsidR="00084559" w:rsidRPr="00424211" w:rsidRDefault="00084559" w:rsidP="0075199C">
      <w:pPr>
        <w:pStyle w:val="Paragraphedeliste"/>
        <w:numPr>
          <w:ilvl w:val="0"/>
          <w:numId w:val="2"/>
        </w:numPr>
        <w:spacing w:before="240" w:after="100"/>
        <w:jc w:val="both"/>
        <w:rPr>
          <w:rFonts w:asciiTheme="majorHAnsi" w:hAnsiTheme="majorHAnsi"/>
          <w:b/>
          <w:bCs/>
          <w:color w:val="44546A" w:themeColor="text2"/>
          <w:sz w:val="26"/>
          <w:szCs w:val="26"/>
          <w:u w:val="single"/>
        </w:rPr>
      </w:pPr>
      <w:r>
        <w:rPr>
          <w:rFonts w:asciiTheme="majorHAnsi" w:hAnsiTheme="majorHAnsi"/>
          <w:b/>
          <w:bCs/>
          <w:color w:val="44546A" w:themeColor="text2"/>
          <w:sz w:val="26"/>
          <w:szCs w:val="26"/>
          <w:u w:val="single"/>
        </w:rPr>
        <w:t>Participation financière école privée sous contrat</w:t>
      </w:r>
    </w:p>
    <w:p w14:paraId="10698A1E" w14:textId="77777777" w:rsidR="0046782E" w:rsidRPr="0046782E" w:rsidRDefault="0046782E" w:rsidP="0046782E">
      <w:pPr>
        <w:jc w:val="both"/>
      </w:pPr>
      <w:bookmarkStart w:id="2" w:name="_Hlk119405299"/>
      <w:r w:rsidRPr="0046782E">
        <w:t>Vu l’article L 442-5-1 du code de l’Éducation concernant la contribution aux dépenses de fonctionnement des écoles privées sous contrat d’association avec l’État pour la scolarisation des élèves non-résidents ;</w:t>
      </w:r>
    </w:p>
    <w:p w14:paraId="3BE45B45" w14:textId="77777777" w:rsidR="0046782E" w:rsidRPr="0046782E" w:rsidRDefault="0046782E" w:rsidP="0046782E">
      <w:pPr>
        <w:jc w:val="both"/>
      </w:pPr>
      <w:r w:rsidRPr="0046782E">
        <w:t>Vu la loi Carle n°2009-1312 du 28 octobre 2009 qui stipule que la contribution revêt le caractère d’une dépense obligatoire lorsque la commune de résidence ne dispose pas des capacités d’accueil nécessaires à la scolarisation de l’élève concerné dans son école publique ou lorsque la fréquentation (par élève concerné) d’une école située sur le territoire d’une autre commune que celle où il est réputé résider trouve son origine dans des contraintes liées aux obligations professionnelles des parents, à l’inscription d’un frère ou d’une sœur ou à des raisons médicales ;</w:t>
      </w:r>
    </w:p>
    <w:p w14:paraId="428E2CA6" w14:textId="77777777" w:rsidR="0046782E" w:rsidRPr="0046782E" w:rsidRDefault="0046782E" w:rsidP="0046782E">
      <w:pPr>
        <w:jc w:val="both"/>
      </w:pPr>
      <w:r w:rsidRPr="0046782E">
        <w:t>Vu le décret n°2019-1555 du 30 décembre 2019 qui rend obligatoire la participation aux frais de fonctionnement pour les élèves scolarisés en classes maternelles ;</w:t>
      </w:r>
    </w:p>
    <w:p w14:paraId="6353BA30" w14:textId="77777777" w:rsidR="0046782E" w:rsidRPr="0046782E" w:rsidRDefault="0046782E" w:rsidP="0046782E">
      <w:pPr>
        <w:jc w:val="both"/>
      </w:pPr>
      <w:r w:rsidRPr="0046782E">
        <w:t>Considérant la demande de participation au fonctionnement de l’école maternelle Saint Georges à Salbris adressée par le Diocèse de Blois en date du 29 janvier 2025 ;</w:t>
      </w:r>
    </w:p>
    <w:p w14:paraId="1E1AB422" w14:textId="77777777" w:rsidR="0046782E" w:rsidRPr="0046782E" w:rsidRDefault="0046782E" w:rsidP="0046782E">
      <w:pPr>
        <w:jc w:val="both"/>
      </w:pPr>
      <w:r w:rsidRPr="0046782E">
        <w:t>Considérant qu’un élève est concerné pour les années scolaires 2022-2023 à 2024-2025 ;</w:t>
      </w:r>
    </w:p>
    <w:p w14:paraId="017D3706" w14:textId="77777777" w:rsidR="0046782E" w:rsidRPr="0046782E" w:rsidRDefault="0046782E" w:rsidP="0046782E">
      <w:pPr>
        <w:jc w:val="both"/>
      </w:pPr>
      <w:r w:rsidRPr="0046782E">
        <w:t>Considérant la délibération relative à la convention de partage des frais de scolarité instituant un montant de 1 150.00 € par élève d’Orçay ;</w:t>
      </w:r>
    </w:p>
    <w:p w14:paraId="3BB49D46" w14:textId="77777777" w:rsidR="0046782E" w:rsidRPr="0046782E" w:rsidRDefault="0046782E" w:rsidP="0046782E">
      <w:pPr>
        <w:jc w:val="both"/>
      </w:pPr>
    </w:p>
    <w:p w14:paraId="1B0253D6" w14:textId="77777777" w:rsidR="0046782E" w:rsidRPr="0046782E" w:rsidRDefault="0046782E" w:rsidP="0046782E">
      <w:pPr>
        <w:jc w:val="both"/>
      </w:pPr>
      <w:r w:rsidRPr="0046782E">
        <w:t>Après en avoir délibéré, et à la majorité des membres présents, une abstention</w:t>
      </w:r>
    </w:p>
    <w:p w14:paraId="4356E9AC" w14:textId="77777777" w:rsidR="0046782E" w:rsidRPr="0046782E" w:rsidRDefault="0046782E" w:rsidP="0046782E">
      <w:pPr>
        <w:jc w:val="both"/>
      </w:pPr>
      <w:r w:rsidRPr="0046782E">
        <w:t>Le Conseil municipal</w:t>
      </w:r>
    </w:p>
    <w:p w14:paraId="784F3669" w14:textId="77777777" w:rsidR="0046782E" w:rsidRPr="0046782E" w:rsidRDefault="0046782E" w:rsidP="0046782E">
      <w:pPr>
        <w:jc w:val="both"/>
      </w:pPr>
      <w:r w:rsidRPr="0046782E">
        <w:rPr>
          <w:b/>
          <w:bCs/>
        </w:rPr>
        <w:t>décide</w:t>
      </w:r>
      <w:r w:rsidRPr="0046782E">
        <w:t xml:space="preserve"> de participer à hauteur de 1 150.00 € par élève et par année scolaire au frais de fonctionnement de l’école privée sous contrat Saint Georges à Salbris</w:t>
      </w:r>
    </w:p>
    <w:p w14:paraId="11E74C90" w14:textId="77777777" w:rsidR="0046782E" w:rsidRDefault="0046782E" w:rsidP="0046782E">
      <w:pPr>
        <w:jc w:val="both"/>
      </w:pPr>
      <w:r w:rsidRPr="0046782E">
        <w:rPr>
          <w:b/>
          <w:bCs/>
        </w:rPr>
        <w:t>dit</w:t>
      </w:r>
      <w:r w:rsidRPr="0046782E">
        <w:t xml:space="preserve"> que la dépense sera inscrite au BP 2025.</w:t>
      </w:r>
    </w:p>
    <w:p w14:paraId="0FCE9096" w14:textId="77777777" w:rsidR="0046782E" w:rsidRDefault="0046782E" w:rsidP="0046782E">
      <w:pPr>
        <w:jc w:val="both"/>
      </w:pPr>
    </w:p>
    <w:p w14:paraId="0AC17247" w14:textId="77777777" w:rsidR="0046782E" w:rsidRDefault="0046782E" w:rsidP="0046782E">
      <w:pPr>
        <w:jc w:val="both"/>
      </w:pPr>
    </w:p>
    <w:p w14:paraId="3863556F" w14:textId="77777777" w:rsidR="0046782E" w:rsidRDefault="0046782E" w:rsidP="0046782E">
      <w:pPr>
        <w:jc w:val="both"/>
      </w:pPr>
    </w:p>
    <w:p w14:paraId="5B322E77" w14:textId="77777777" w:rsidR="0046782E" w:rsidRDefault="0046782E" w:rsidP="0046782E">
      <w:pPr>
        <w:jc w:val="both"/>
      </w:pPr>
    </w:p>
    <w:p w14:paraId="7BFE3009" w14:textId="77777777" w:rsidR="0046782E" w:rsidRDefault="0046782E" w:rsidP="0046782E">
      <w:pPr>
        <w:jc w:val="both"/>
      </w:pPr>
    </w:p>
    <w:p w14:paraId="62C8CD23" w14:textId="77777777" w:rsidR="0046782E" w:rsidRDefault="0046782E" w:rsidP="0046782E">
      <w:pPr>
        <w:jc w:val="both"/>
      </w:pPr>
    </w:p>
    <w:p w14:paraId="63189CD1" w14:textId="77777777" w:rsidR="0046782E" w:rsidRDefault="0046782E" w:rsidP="0046782E">
      <w:pPr>
        <w:jc w:val="both"/>
      </w:pPr>
    </w:p>
    <w:p w14:paraId="66EDE22C" w14:textId="77777777" w:rsidR="0046782E" w:rsidRPr="0046782E" w:rsidRDefault="0046782E" w:rsidP="0046782E">
      <w:pPr>
        <w:jc w:val="both"/>
      </w:pPr>
    </w:p>
    <w:p w14:paraId="6E6293CB" w14:textId="77777777" w:rsidR="00A86D7E" w:rsidRDefault="00A86D7E" w:rsidP="00A86D7E">
      <w:pPr>
        <w:jc w:val="both"/>
      </w:pPr>
    </w:p>
    <w:p w14:paraId="79EB3242" w14:textId="3F6E7E13" w:rsidR="0037033E" w:rsidRPr="0037033E" w:rsidRDefault="00084559" w:rsidP="0037033E">
      <w:pPr>
        <w:pStyle w:val="Titre1"/>
        <w:spacing w:before="0"/>
        <w:rPr>
          <w:b/>
          <w:bCs/>
          <w:sz w:val="28"/>
          <w:szCs w:val="28"/>
        </w:rPr>
      </w:pPr>
      <w:r>
        <w:rPr>
          <w:b/>
          <w:bCs/>
          <w:sz w:val="28"/>
          <w:szCs w:val="28"/>
        </w:rPr>
        <w:lastRenderedPageBreak/>
        <w:t>Personnel</w:t>
      </w:r>
    </w:p>
    <w:bookmarkEnd w:id="2"/>
    <w:p w14:paraId="0F965368" w14:textId="54CEE882" w:rsidR="0046782E" w:rsidRPr="0046782E" w:rsidRDefault="00084559" w:rsidP="0046782E">
      <w:pPr>
        <w:pStyle w:val="Paragraphedeliste"/>
        <w:numPr>
          <w:ilvl w:val="0"/>
          <w:numId w:val="2"/>
        </w:numPr>
        <w:spacing w:after="100"/>
        <w:jc w:val="both"/>
        <w:rPr>
          <w:rFonts w:asciiTheme="majorHAnsi" w:hAnsiTheme="majorHAnsi"/>
          <w:b/>
          <w:bCs/>
          <w:color w:val="44546A" w:themeColor="text2"/>
          <w:sz w:val="26"/>
          <w:szCs w:val="26"/>
          <w:u w:val="single"/>
        </w:rPr>
      </w:pPr>
      <w:r>
        <w:rPr>
          <w:rFonts w:asciiTheme="majorHAnsi" w:hAnsiTheme="majorHAnsi"/>
          <w:b/>
          <w:bCs/>
          <w:color w:val="44546A" w:themeColor="text2"/>
          <w:sz w:val="26"/>
          <w:szCs w:val="26"/>
          <w:u w:val="single"/>
        </w:rPr>
        <w:t>La nature et la durée des autorisations spéciales d’absence</w:t>
      </w:r>
    </w:p>
    <w:p w14:paraId="121A7C71" w14:textId="77777777" w:rsidR="0046782E" w:rsidRPr="0046782E" w:rsidRDefault="0046782E" w:rsidP="0046782E">
      <w:pPr>
        <w:tabs>
          <w:tab w:val="left" w:pos="6804"/>
        </w:tabs>
        <w:rPr>
          <w:bCs/>
        </w:rPr>
      </w:pPr>
      <w:r w:rsidRPr="0046782E">
        <w:rPr>
          <w:bCs/>
        </w:rPr>
        <w:t>Vu le Code Général des Collectivités Territoriales,</w:t>
      </w:r>
    </w:p>
    <w:p w14:paraId="1D24B5DF" w14:textId="77777777" w:rsidR="0046782E" w:rsidRPr="0046782E" w:rsidRDefault="0046782E" w:rsidP="0046782E">
      <w:pPr>
        <w:tabs>
          <w:tab w:val="left" w:pos="6804"/>
        </w:tabs>
        <w:rPr>
          <w:bCs/>
        </w:rPr>
      </w:pPr>
      <w:r w:rsidRPr="0046782E">
        <w:rPr>
          <w:bCs/>
        </w:rPr>
        <w:t>Vu le Code Générale de la Fonction Publique notamment les articles L622-1 à L622-7,</w:t>
      </w:r>
    </w:p>
    <w:p w14:paraId="2461F60B" w14:textId="77777777" w:rsidR="0046782E" w:rsidRPr="0046782E" w:rsidRDefault="0046782E" w:rsidP="0046782E">
      <w:pPr>
        <w:jc w:val="both"/>
      </w:pPr>
      <w:r w:rsidRPr="0046782E">
        <w:t>Le Maire expose aux membres du conseil municipal qu’en l’absence de précision dans la loi concernant les modalités d’attribution des autorisations d’absence liées à certains évènements, celles-ci doivent être déterminées localement par délibération, après avis du Comité Social Territorial.</w:t>
      </w:r>
    </w:p>
    <w:p w14:paraId="5D28C927" w14:textId="77777777" w:rsidR="0046782E" w:rsidRPr="0046782E" w:rsidRDefault="0046782E" w:rsidP="0046782E">
      <w:pPr>
        <w:jc w:val="both"/>
      </w:pPr>
      <w:r w:rsidRPr="0046782E">
        <w:t>Le Maire propose, à compter du 1</w:t>
      </w:r>
      <w:r w:rsidRPr="0046782E">
        <w:rPr>
          <w:vertAlign w:val="superscript"/>
        </w:rPr>
        <w:t>er</w:t>
      </w:r>
      <w:r w:rsidRPr="0046782E">
        <w:t xml:space="preserve"> mars 2025, de retenir les autorisations d’absences telles que présentées dans le tableau, ci-dessous, il propose de l’accorder dans les conditions suivantes :</w:t>
      </w:r>
    </w:p>
    <w:p w14:paraId="00B9D01D" w14:textId="77777777" w:rsidR="0046782E" w:rsidRPr="0046782E" w:rsidRDefault="0046782E" w:rsidP="0046782E">
      <w:pPr>
        <w:jc w:val="both"/>
      </w:pPr>
      <w:r w:rsidRPr="0046782E">
        <w:t>Il précise également que la réponse ministérielle n° 44068 du 14 avril 2000 prévoit la possibilité d’accorder un délai de route, de 48 heures maximum aller-retour, aux agents bénéficiant d’une autorisation d’absence.</w:t>
      </w:r>
    </w:p>
    <w:p w14:paraId="73718E12" w14:textId="77777777" w:rsidR="0046782E" w:rsidRPr="0046782E" w:rsidRDefault="0046782E" w:rsidP="0046782E">
      <w:pPr>
        <w:autoSpaceDE w:val="0"/>
        <w:autoSpaceDN w:val="0"/>
        <w:adjustRightInd w:val="0"/>
        <w:spacing w:line="360" w:lineRule="auto"/>
        <w:jc w:val="both"/>
        <w:rPr>
          <w:bCs/>
        </w:rPr>
      </w:pPr>
      <w:r w:rsidRPr="0046782E">
        <w:rPr>
          <w:bCs/>
        </w:rPr>
        <w:t>Vu l’avis du comité social territorial en date du 30 janvier 2025 ;</w:t>
      </w:r>
    </w:p>
    <w:p w14:paraId="666448D1" w14:textId="77777777" w:rsidR="0046782E" w:rsidRPr="0046782E" w:rsidRDefault="0046782E" w:rsidP="0046782E">
      <w:pPr>
        <w:autoSpaceDE w:val="0"/>
        <w:autoSpaceDN w:val="0"/>
        <w:adjustRightInd w:val="0"/>
        <w:jc w:val="both"/>
        <w:rPr>
          <w:lang w:eastAsia="en-US"/>
        </w:rPr>
      </w:pPr>
      <w:r w:rsidRPr="0046782E">
        <w:rPr>
          <w:lang w:eastAsia="en-US"/>
        </w:rPr>
        <w:t>Après en avoir délibéré,</w:t>
      </w:r>
    </w:p>
    <w:p w14:paraId="304A5E1B" w14:textId="77777777" w:rsidR="0046782E" w:rsidRPr="0046782E" w:rsidRDefault="0046782E" w:rsidP="0046782E">
      <w:pPr>
        <w:autoSpaceDE w:val="0"/>
        <w:autoSpaceDN w:val="0"/>
        <w:adjustRightInd w:val="0"/>
        <w:jc w:val="both"/>
        <w:rPr>
          <w:bCs/>
        </w:rPr>
      </w:pPr>
      <w:r w:rsidRPr="0046782E">
        <w:rPr>
          <w:lang w:eastAsia="en-US"/>
        </w:rPr>
        <w:t>Le Conseil municipal, à l’unanimité des membres présents,</w:t>
      </w:r>
    </w:p>
    <w:p w14:paraId="2D3305D1" w14:textId="0D7216E0" w:rsidR="0046782E" w:rsidRDefault="0046782E" w:rsidP="0046782E">
      <w:pPr>
        <w:autoSpaceDE w:val="0"/>
        <w:autoSpaceDN w:val="0"/>
        <w:adjustRightInd w:val="0"/>
        <w:spacing w:line="360" w:lineRule="auto"/>
        <w:jc w:val="both"/>
        <w:rPr>
          <w:bCs/>
        </w:rPr>
      </w:pPr>
      <w:r w:rsidRPr="0046782E">
        <w:rPr>
          <w:b/>
        </w:rPr>
        <w:t xml:space="preserve">décide </w:t>
      </w:r>
      <w:r w:rsidRPr="0046782E">
        <w:rPr>
          <w:bCs/>
        </w:rPr>
        <w:t>d’appliquer le régime suivant d’autorisation de congés exceptionnels dès à présent :</w:t>
      </w:r>
    </w:p>
    <w:p w14:paraId="0AF401BC" w14:textId="77777777" w:rsidR="0046782E" w:rsidRPr="0046782E" w:rsidRDefault="0046782E" w:rsidP="0046782E">
      <w:pPr>
        <w:autoSpaceDE w:val="0"/>
        <w:autoSpaceDN w:val="0"/>
        <w:adjustRightInd w:val="0"/>
        <w:spacing w:line="360" w:lineRule="auto"/>
        <w:jc w:val="both"/>
        <w:rPr>
          <w:bCs/>
        </w:rPr>
      </w:pPr>
    </w:p>
    <w:p w14:paraId="1972FDF7" w14:textId="77777777" w:rsidR="0046782E" w:rsidRPr="00D51202" w:rsidRDefault="0046782E" w:rsidP="0046782E">
      <w:pPr>
        <w:ind w:left="709"/>
        <w:jc w:val="both"/>
        <w:rPr>
          <w:b/>
          <w:bCs/>
          <w:color w:val="203764"/>
          <w:sz w:val="22"/>
          <w:szCs w:val="22"/>
        </w:rPr>
      </w:pPr>
      <w:r w:rsidRPr="00D51202">
        <w:rPr>
          <w:b/>
          <w:bCs/>
          <w:color w:val="203764"/>
          <w:sz w:val="22"/>
          <w:szCs w:val="22"/>
        </w:rPr>
        <w:t>LES AUTORISATIONS D'ABSENCE DE DROIT</w:t>
      </w:r>
    </w:p>
    <w:p w14:paraId="6B85BACE" w14:textId="77777777" w:rsidR="0046782E" w:rsidRDefault="0046782E" w:rsidP="0046782E">
      <w:pPr>
        <w:ind w:left="709"/>
        <w:jc w:val="both"/>
        <w:rPr>
          <w:rFonts w:ascii="Arial" w:hAnsi="Arial" w:cs="Arial"/>
          <w:sz w:val="20"/>
          <w:szCs w:val="20"/>
        </w:rPr>
      </w:pPr>
    </w:p>
    <w:tbl>
      <w:tblPr>
        <w:tblW w:w="9497" w:type="dxa"/>
        <w:tblInd w:w="137" w:type="dxa"/>
        <w:tblCellMar>
          <w:left w:w="70" w:type="dxa"/>
          <w:right w:w="70" w:type="dxa"/>
        </w:tblCellMar>
        <w:tblLook w:val="04A0" w:firstRow="1" w:lastRow="0" w:firstColumn="1" w:lastColumn="0" w:noHBand="0" w:noVBand="1"/>
      </w:tblPr>
      <w:tblGrid>
        <w:gridCol w:w="1843"/>
        <w:gridCol w:w="1984"/>
        <w:gridCol w:w="1560"/>
        <w:gridCol w:w="2409"/>
        <w:gridCol w:w="1701"/>
      </w:tblGrid>
      <w:tr w:rsidR="0046782E" w:rsidRPr="00D51202" w14:paraId="65364EBF" w14:textId="77777777" w:rsidTr="000C5A0E">
        <w:trPr>
          <w:trHeight w:val="315"/>
        </w:trPr>
        <w:tc>
          <w:tcPr>
            <w:tcW w:w="9497" w:type="dxa"/>
            <w:gridSpan w:val="5"/>
            <w:tcBorders>
              <w:top w:val="single" w:sz="4" w:space="0" w:color="auto"/>
              <w:left w:val="single" w:sz="4" w:space="0" w:color="auto"/>
              <w:bottom w:val="single" w:sz="4" w:space="0" w:color="auto"/>
              <w:right w:val="single" w:sz="4" w:space="0" w:color="000000"/>
            </w:tcBorders>
            <w:shd w:val="clear" w:color="000000" w:fill="EDEDED"/>
            <w:noWrap/>
            <w:vAlign w:val="center"/>
            <w:hideMark/>
          </w:tcPr>
          <w:p w14:paraId="045C5505" w14:textId="77777777" w:rsidR="0046782E" w:rsidRPr="00D51202" w:rsidRDefault="0046782E" w:rsidP="000C5A0E">
            <w:pPr>
              <w:ind w:left="709"/>
              <w:jc w:val="center"/>
              <w:rPr>
                <w:b/>
                <w:bCs/>
                <w:i/>
                <w:iCs/>
                <w:color w:val="000000"/>
                <w:u w:val="single"/>
              </w:rPr>
            </w:pPr>
            <w:r w:rsidRPr="00D51202">
              <w:rPr>
                <w:b/>
                <w:bCs/>
                <w:i/>
                <w:iCs/>
                <w:color w:val="000000"/>
                <w:u w:val="single"/>
              </w:rPr>
              <w:t>A l'occasion de certains événement familiaux</w:t>
            </w:r>
          </w:p>
        </w:tc>
      </w:tr>
      <w:tr w:rsidR="0046782E" w:rsidRPr="00D51202" w14:paraId="30E1F858" w14:textId="77777777" w:rsidTr="000C5A0E">
        <w:trPr>
          <w:trHeight w:val="300"/>
        </w:trPr>
        <w:tc>
          <w:tcPr>
            <w:tcW w:w="1843" w:type="dxa"/>
            <w:tcBorders>
              <w:top w:val="nil"/>
              <w:left w:val="single" w:sz="4" w:space="0" w:color="auto"/>
              <w:bottom w:val="single" w:sz="4" w:space="0" w:color="auto"/>
              <w:right w:val="dashed" w:sz="4" w:space="0" w:color="auto"/>
            </w:tcBorders>
            <w:shd w:val="clear" w:color="auto" w:fill="auto"/>
            <w:noWrap/>
            <w:vAlign w:val="center"/>
            <w:hideMark/>
          </w:tcPr>
          <w:p w14:paraId="6F77DC7C" w14:textId="77777777" w:rsidR="0046782E" w:rsidRPr="00D51202" w:rsidRDefault="0046782E" w:rsidP="000C5A0E">
            <w:pPr>
              <w:ind w:left="68"/>
              <w:jc w:val="center"/>
              <w:rPr>
                <w:b/>
                <w:bCs/>
                <w:color w:val="000000"/>
                <w:sz w:val="16"/>
                <w:szCs w:val="16"/>
              </w:rPr>
            </w:pPr>
            <w:r w:rsidRPr="00D51202">
              <w:rPr>
                <w:b/>
                <w:bCs/>
                <w:color w:val="000000"/>
                <w:sz w:val="16"/>
                <w:szCs w:val="16"/>
              </w:rPr>
              <w:t>Nature de l'évènement</w:t>
            </w:r>
          </w:p>
        </w:tc>
        <w:tc>
          <w:tcPr>
            <w:tcW w:w="1984" w:type="dxa"/>
            <w:tcBorders>
              <w:top w:val="nil"/>
              <w:left w:val="nil"/>
              <w:bottom w:val="single" w:sz="4" w:space="0" w:color="auto"/>
              <w:right w:val="dashed" w:sz="4" w:space="0" w:color="auto"/>
            </w:tcBorders>
            <w:shd w:val="clear" w:color="auto" w:fill="auto"/>
            <w:noWrap/>
            <w:vAlign w:val="center"/>
            <w:hideMark/>
          </w:tcPr>
          <w:p w14:paraId="64527ED9" w14:textId="77777777" w:rsidR="0046782E" w:rsidRPr="00D51202" w:rsidRDefault="0046782E" w:rsidP="000C5A0E">
            <w:pPr>
              <w:ind w:left="709"/>
              <w:rPr>
                <w:b/>
                <w:bCs/>
                <w:color w:val="000000"/>
                <w:sz w:val="16"/>
                <w:szCs w:val="16"/>
              </w:rPr>
            </w:pPr>
            <w:r w:rsidRPr="00D51202">
              <w:rPr>
                <w:b/>
                <w:bCs/>
                <w:color w:val="000000"/>
                <w:sz w:val="16"/>
                <w:szCs w:val="16"/>
              </w:rPr>
              <w:t>Durée</w:t>
            </w:r>
          </w:p>
        </w:tc>
        <w:tc>
          <w:tcPr>
            <w:tcW w:w="1560" w:type="dxa"/>
            <w:tcBorders>
              <w:top w:val="nil"/>
              <w:left w:val="nil"/>
              <w:bottom w:val="single" w:sz="4" w:space="0" w:color="auto"/>
              <w:right w:val="dashed" w:sz="4" w:space="0" w:color="auto"/>
            </w:tcBorders>
            <w:shd w:val="clear" w:color="auto" w:fill="auto"/>
            <w:noWrap/>
            <w:vAlign w:val="center"/>
            <w:hideMark/>
          </w:tcPr>
          <w:p w14:paraId="4BD94A23" w14:textId="77777777" w:rsidR="0046782E" w:rsidRPr="00D51202" w:rsidRDefault="0046782E" w:rsidP="000C5A0E">
            <w:pPr>
              <w:ind w:left="119"/>
              <w:jc w:val="center"/>
              <w:rPr>
                <w:b/>
                <w:bCs/>
                <w:color w:val="000000"/>
                <w:sz w:val="16"/>
                <w:szCs w:val="16"/>
              </w:rPr>
            </w:pPr>
            <w:r w:rsidRPr="00D51202">
              <w:rPr>
                <w:b/>
                <w:bCs/>
                <w:color w:val="000000"/>
                <w:sz w:val="16"/>
                <w:szCs w:val="16"/>
              </w:rPr>
              <w:t>Justificatif à fournir</w:t>
            </w:r>
          </w:p>
        </w:tc>
        <w:tc>
          <w:tcPr>
            <w:tcW w:w="2409" w:type="dxa"/>
            <w:tcBorders>
              <w:top w:val="nil"/>
              <w:left w:val="nil"/>
              <w:bottom w:val="single" w:sz="4" w:space="0" w:color="auto"/>
              <w:right w:val="dashed" w:sz="4" w:space="0" w:color="auto"/>
            </w:tcBorders>
            <w:shd w:val="clear" w:color="auto" w:fill="auto"/>
            <w:noWrap/>
            <w:vAlign w:val="center"/>
            <w:hideMark/>
          </w:tcPr>
          <w:p w14:paraId="69FDEB7E" w14:textId="77777777" w:rsidR="0046782E" w:rsidRPr="00D51202" w:rsidRDefault="0046782E" w:rsidP="000C5A0E">
            <w:pPr>
              <w:ind w:left="709" w:right="362"/>
              <w:rPr>
                <w:b/>
                <w:bCs/>
                <w:color w:val="000000"/>
                <w:sz w:val="16"/>
                <w:szCs w:val="16"/>
              </w:rPr>
            </w:pPr>
            <w:r w:rsidRPr="00D51202">
              <w:rPr>
                <w:b/>
                <w:bCs/>
                <w:color w:val="000000"/>
                <w:sz w:val="16"/>
                <w:szCs w:val="16"/>
              </w:rPr>
              <w:t>Observations</w:t>
            </w:r>
          </w:p>
        </w:tc>
        <w:tc>
          <w:tcPr>
            <w:tcW w:w="1701" w:type="dxa"/>
            <w:tcBorders>
              <w:top w:val="nil"/>
              <w:left w:val="nil"/>
              <w:bottom w:val="single" w:sz="4" w:space="0" w:color="auto"/>
              <w:right w:val="single" w:sz="4" w:space="0" w:color="auto"/>
            </w:tcBorders>
            <w:shd w:val="clear" w:color="auto" w:fill="auto"/>
            <w:noWrap/>
            <w:vAlign w:val="center"/>
            <w:hideMark/>
          </w:tcPr>
          <w:p w14:paraId="4D402540" w14:textId="77777777" w:rsidR="0046782E" w:rsidRPr="00D51202" w:rsidRDefault="0046782E" w:rsidP="000C5A0E">
            <w:pPr>
              <w:ind w:left="425"/>
              <w:rPr>
                <w:b/>
                <w:bCs/>
                <w:color w:val="000000"/>
                <w:sz w:val="16"/>
                <w:szCs w:val="16"/>
              </w:rPr>
            </w:pPr>
            <w:r w:rsidRPr="00D51202">
              <w:rPr>
                <w:b/>
                <w:bCs/>
                <w:color w:val="000000"/>
                <w:sz w:val="16"/>
                <w:szCs w:val="16"/>
              </w:rPr>
              <w:t>Références</w:t>
            </w:r>
          </w:p>
        </w:tc>
      </w:tr>
      <w:tr w:rsidR="0046782E" w:rsidRPr="00D51202" w14:paraId="0E9ABA5E" w14:textId="77777777" w:rsidTr="000C5A0E">
        <w:trPr>
          <w:trHeight w:val="481"/>
        </w:trPr>
        <w:tc>
          <w:tcPr>
            <w:tcW w:w="1843" w:type="dxa"/>
            <w:tcBorders>
              <w:top w:val="nil"/>
              <w:left w:val="single" w:sz="4" w:space="0" w:color="auto"/>
              <w:bottom w:val="single" w:sz="4" w:space="0" w:color="auto"/>
              <w:right w:val="dashed" w:sz="4" w:space="0" w:color="auto"/>
            </w:tcBorders>
            <w:shd w:val="clear" w:color="auto" w:fill="auto"/>
            <w:noWrap/>
            <w:hideMark/>
          </w:tcPr>
          <w:p w14:paraId="6801179E" w14:textId="77777777" w:rsidR="0046782E" w:rsidRPr="00D51202" w:rsidRDefault="0046782E" w:rsidP="000C5A0E">
            <w:pPr>
              <w:ind w:left="68"/>
              <w:rPr>
                <w:b/>
                <w:bCs/>
                <w:color w:val="000000"/>
                <w:sz w:val="16"/>
                <w:szCs w:val="16"/>
              </w:rPr>
            </w:pPr>
            <w:r w:rsidRPr="00D51202">
              <w:rPr>
                <w:b/>
                <w:bCs/>
                <w:color w:val="000000"/>
                <w:sz w:val="16"/>
                <w:szCs w:val="16"/>
              </w:rPr>
              <w:t>Naissance ou adoption</w:t>
            </w:r>
          </w:p>
        </w:tc>
        <w:tc>
          <w:tcPr>
            <w:tcW w:w="1984" w:type="dxa"/>
            <w:tcBorders>
              <w:top w:val="nil"/>
              <w:left w:val="nil"/>
              <w:bottom w:val="single" w:sz="4" w:space="0" w:color="auto"/>
              <w:right w:val="dashed" w:sz="4" w:space="0" w:color="auto"/>
            </w:tcBorders>
            <w:shd w:val="clear" w:color="auto" w:fill="auto"/>
            <w:hideMark/>
          </w:tcPr>
          <w:p w14:paraId="0CF3E576" w14:textId="77777777" w:rsidR="0046782E" w:rsidRPr="00D51202" w:rsidRDefault="0046782E" w:rsidP="000C5A0E">
            <w:pPr>
              <w:ind w:hanging="71"/>
              <w:rPr>
                <w:color w:val="000000"/>
                <w:sz w:val="16"/>
                <w:szCs w:val="16"/>
              </w:rPr>
            </w:pPr>
            <w:r w:rsidRPr="00D51202">
              <w:rPr>
                <w:color w:val="000000"/>
                <w:sz w:val="16"/>
                <w:szCs w:val="16"/>
              </w:rPr>
              <w:t>3 jours (en plus du congé paternité)</w:t>
            </w:r>
          </w:p>
        </w:tc>
        <w:tc>
          <w:tcPr>
            <w:tcW w:w="1560" w:type="dxa"/>
            <w:tcBorders>
              <w:top w:val="nil"/>
              <w:left w:val="nil"/>
              <w:bottom w:val="single" w:sz="4" w:space="0" w:color="auto"/>
              <w:right w:val="dashed" w:sz="4" w:space="0" w:color="auto"/>
            </w:tcBorders>
            <w:shd w:val="clear" w:color="auto" w:fill="auto"/>
            <w:hideMark/>
          </w:tcPr>
          <w:p w14:paraId="03B6AA46" w14:textId="77777777" w:rsidR="0046782E" w:rsidRPr="00D51202" w:rsidRDefault="0046782E" w:rsidP="000C5A0E">
            <w:pPr>
              <w:ind w:left="119"/>
              <w:rPr>
                <w:color w:val="000000"/>
                <w:sz w:val="16"/>
                <w:szCs w:val="16"/>
              </w:rPr>
            </w:pPr>
            <w:r w:rsidRPr="00D51202">
              <w:rPr>
                <w:color w:val="000000"/>
                <w:sz w:val="16"/>
                <w:szCs w:val="16"/>
              </w:rPr>
              <w:t>Extrait de naissance Décision placement</w:t>
            </w:r>
          </w:p>
        </w:tc>
        <w:tc>
          <w:tcPr>
            <w:tcW w:w="2409" w:type="dxa"/>
            <w:tcBorders>
              <w:top w:val="nil"/>
              <w:left w:val="nil"/>
              <w:bottom w:val="single" w:sz="4" w:space="0" w:color="auto"/>
              <w:right w:val="dashed" w:sz="4" w:space="0" w:color="auto"/>
            </w:tcBorders>
            <w:shd w:val="clear" w:color="auto" w:fill="auto"/>
            <w:hideMark/>
          </w:tcPr>
          <w:p w14:paraId="11AF0112" w14:textId="77777777" w:rsidR="0046782E" w:rsidRPr="00D51202" w:rsidRDefault="0046782E" w:rsidP="000C5A0E">
            <w:pPr>
              <w:ind w:left="142"/>
              <w:rPr>
                <w:color w:val="000000"/>
                <w:sz w:val="16"/>
                <w:szCs w:val="16"/>
              </w:rPr>
            </w:pPr>
            <w:r w:rsidRPr="00D51202">
              <w:rPr>
                <w:color w:val="000000"/>
                <w:sz w:val="16"/>
                <w:szCs w:val="16"/>
              </w:rPr>
              <w:t>Dans les 15 jours entourant l'évènement sans tenir compte des nécessités de service</w:t>
            </w:r>
          </w:p>
        </w:tc>
        <w:tc>
          <w:tcPr>
            <w:tcW w:w="1701" w:type="dxa"/>
            <w:tcBorders>
              <w:top w:val="nil"/>
              <w:left w:val="nil"/>
              <w:bottom w:val="single" w:sz="4" w:space="0" w:color="auto"/>
              <w:right w:val="single" w:sz="4" w:space="0" w:color="auto"/>
            </w:tcBorders>
            <w:shd w:val="clear" w:color="auto" w:fill="auto"/>
            <w:hideMark/>
          </w:tcPr>
          <w:p w14:paraId="01C8C784" w14:textId="77777777" w:rsidR="0046782E" w:rsidRPr="00D51202" w:rsidRDefault="0046782E" w:rsidP="000C5A0E">
            <w:pPr>
              <w:rPr>
                <w:color w:val="000000"/>
                <w:sz w:val="16"/>
                <w:szCs w:val="16"/>
              </w:rPr>
            </w:pPr>
            <w:r w:rsidRPr="00D51202">
              <w:rPr>
                <w:color w:val="000000"/>
                <w:sz w:val="16"/>
                <w:szCs w:val="16"/>
              </w:rPr>
              <w:t>Loi n°46-085 du 28 mai 1946</w:t>
            </w:r>
          </w:p>
        </w:tc>
      </w:tr>
      <w:tr w:rsidR="0046782E" w:rsidRPr="00D51202" w14:paraId="034D4F3E" w14:textId="77777777" w:rsidTr="000C5A0E">
        <w:trPr>
          <w:trHeight w:val="721"/>
        </w:trPr>
        <w:tc>
          <w:tcPr>
            <w:tcW w:w="1843" w:type="dxa"/>
            <w:tcBorders>
              <w:top w:val="single" w:sz="4" w:space="0" w:color="auto"/>
              <w:left w:val="single" w:sz="4" w:space="0" w:color="auto"/>
              <w:bottom w:val="single" w:sz="4" w:space="0" w:color="auto"/>
              <w:right w:val="dashed" w:sz="4" w:space="0" w:color="auto"/>
            </w:tcBorders>
            <w:shd w:val="clear" w:color="auto" w:fill="auto"/>
          </w:tcPr>
          <w:p w14:paraId="60EC7074" w14:textId="77777777" w:rsidR="0046782E" w:rsidRPr="00D51202" w:rsidRDefault="0046782E" w:rsidP="000C5A0E">
            <w:pPr>
              <w:ind w:left="68"/>
              <w:rPr>
                <w:b/>
                <w:bCs/>
                <w:color w:val="000000"/>
                <w:sz w:val="16"/>
                <w:szCs w:val="16"/>
              </w:rPr>
            </w:pPr>
            <w:r w:rsidRPr="00D51202">
              <w:rPr>
                <w:b/>
                <w:bCs/>
                <w:color w:val="000000"/>
                <w:sz w:val="16"/>
                <w:szCs w:val="16"/>
              </w:rPr>
              <w:t>Annonce d’un handicap, d’une pathologie chronique nécessitant un apprentissage thérapeutique ou d’un cancer d’un enfant</w:t>
            </w:r>
          </w:p>
        </w:tc>
        <w:tc>
          <w:tcPr>
            <w:tcW w:w="1984" w:type="dxa"/>
            <w:tcBorders>
              <w:top w:val="single" w:sz="4" w:space="0" w:color="auto"/>
              <w:left w:val="nil"/>
              <w:right w:val="dashed" w:sz="4" w:space="0" w:color="auto"/>
            </w:tcBorders>
            <w:shd w:val="clear" w:color="auto" w:fill="auto"/>
          </w:tcPr>
          <w:p w14:paraId="69A30DD8" w14:textId="77777777" w:rsidR="0046782E" w:rsidRPr="00D51202" w:rsidRDefault="0046782E" w:rsidP="000C5A0E">
            <w:pPr>
              <w:ind w:hanging="71"/>
              <w:rPr>
                <w:color w:val="000000"/>
                <w:sz w:val="16"/>
                <w:szCs w:val="16"/>
              </w:rPr>
            </w:pPr>
            <w:r w:rsidRPr="00D51202">
              <w:rPr>
                <w:color w:val="000000"/>
                <w:sz w:val="16"/>
                <w:szCs w:val="16"/>
              </w:rPr>
              <w:t>5 jours ouvrables</w:t>
            </w:r>
          </w:p>
        </w:tc>
        <w:tc>
          <w:tcPr>
            <w:tcW w:w="1560" w:type="dxa"/>
            <w:tcBorders>
              <w:top w:val="single" w:sz="4" w:space="0" w:color="auto"/>
              <w:left w:val="dashed" w:sz="4" w:space="0" w:color="auto"/>
              <w:right w:val="dashed" w:sz="4" w:space="0" w:color="auto"/>
            </w:tcBorders>
            <w:shd w:val="clear" w:color="auto" w:fill="auto"/>
          </w:tcPr>
          <w:p w14:paraId="2F571367" w14:textId="77777777" w:rsidR="0046782E" w:rsidRPr="00D51202" w:rsidRDefault="0046782E" w:rsidP="000C5A0E">
            <w:pPr>
              <w:ind w:left="119"/>
              <w:rPr>
                <w:color w:val="000000"/>
                <w:sz w:val="16"/>
                <w:szCs w:val="16"/>
              </w:rPr>
            </w:pPr>
            <w:r w:rsidRPr="00D51202">
              <w:rPr>
                <w:color w:val="000000"/>
                <w:sz w:val="16"/>
                <w:szCs w:val="16"/>
              </w:rPr>
              <w:t>Justificatif médical</w:t>
            </w:r>
          </w:p>
        </w:tc>
        <w:tc>
          <w:tcPr>
            <w:tcW w:w="2409" w:type="dxa"/>
            <w:tcBorders>
              <w:top w:val="single" w:sz="4" w:space="0" w:color="auto"/>
              <w:left w:val="nil"/>
              <w:right w:val="dashed" w:sz="4" w:space="0" w:color="auto"/>
            </w:tcBorders>
            <w:shd w:val="clear" w:color="auto" w:fill="auto"/>
          </w:tcPr>
          <w:p w14:paraId="3A901A87" w14:textId="77777777" w:rsidR="0046782E" w:rsidRPr="00D51202" w:rsidRDefault="0046782E" w:rsidP="000C5A0E">
            <w:pPr>
              <w:numPr>
                <w:ilvl w:val="0"/>
                <w:numId w:val="8"/>
              </w:numPr>
              <w:ind w:left="142"/>
              <w:rPr>
                <w:color w:val="000000"/>
                <w:sz w:val="16"/>
                <w:szCs w:val="16"/>
              </w:rPr>
            </w:pPr>
            <w:r w:rsidRPr="00D51202">
              <w:rPr>
                <w:color w:val="000000"/>
                <w:sz w:val="16"/>
                <w:szCs w:val="16"/>
              </w:rPr>
              <w:t>Pas de condition d’ancienneté</w:t>
            </w:r>
          </w:p>
          <w:p w14:paraId="45568B27" w14:textId="77777777" w:rsidR="0046782E" w:rsidRPr="00D51202" w:rsidRDefault="0046782E" w:rsidP="000C5A0E">
            <w:pPr>
              <w:numPr>
                <w:ilvl w:val="0"/>
                <w:numId w:val="8"/>
              </w:numPr>
              <w:ind w:left="142"/>
              <w:rPr>
                <w:color w:val="000000"/>
                <w:sz w:val="16"/>
                <w:szCs w:val="16"/>
              </w:rPr>
            </w:pPr>
            <w:r w:rsidRPr="00D51202">
              <w:rPr>
                <w:color w:val="000000"/>
                <w:sz w:val="16"/>
                <w:szCs w:val="16"/>
              </w:rPr>
              <w:t>Sous réserve de nécessité de service</w:t>
            </w:r>
          </w:p>
          <w:p w14:paraId="24253667" w14:textId="77777777" w:rsidR="0046782E" w:rsidRPr="00D51202" w:rsidRDefault="0046782E" w:rsidP="000C5A0E">
            <w:pPr>
              <w:numPr>
                <w:ilvl w:val="0"/>
                <w:numId w:val="8"/>
              </w:numPr>
              <w:ind w:left="142"/>
              <w:rPr>
                <w:color w:val="000000"/>
                <w:sz w:val="16"/>
                <w:szCs w:val="16"/>
              </w:rPr>
            </w:pPr>
            <w:r w:rsidRPr="00D51202">
              <w:rPr>
                <w:color w:val="000000"/>
                <w:sz w:val="16"/>
                <w:szCs w:val="16"/>
              </w:rPr>
              <w:t>Ces ASA n’ont pas d’incidence sur les droits à congés annuels</w:t>
            </w:r>
          </w:p>
          <w:p w14:paraId="42A4E216" w14:textId="77777777" w:rsidR="0046782E" w:rsidRPr="00D51202" w:rsidRDefault="0046782E" w:rsidP="000C5A0E">
            <w:pPr>
              <w:numPr>
                <w:ilvl w:val="0"/>
                <w:numId w:val="8"/>
              </w:numPr>
              <w:ind w:left="142"/>
              <w:rPr>
                <w:color w:val="000000"/>
                <w:sz w:val="16"/>
                <w:szCs w:val="16"/>
              </w:rPr>
            </w:pPr>
            <w:r w:rsidRPr="00D51202">
              <w:rPr>
                <w:color w:val="000000"/>
                <w:sz w:val="16"/>
                <w:szCs w:val="16"/>
              </w:rPr>
              <w:t>Le congé doit être pris dans la période de l’annonce mais pas nécessairement le jour même</w:t>
            </w:r>
          </w:p>
        </w:tc>
        <w:tc>
          <w:tcPr>
            <w:tcW w:w="1701" w:type="dxa"/>
            <w:tcBorders>
              <w:top w:val="single" w:sz="4" w:space="0" w:color="auto"/>
              <w:left w:val="dashed" w:sz="4" w:space="0" w:color="auto"/>
              <w:bottom w:val="single" w:sz="4" w:space="0" w:color="auto"/>
              <w:right w:val="single" w:sz="4" w:space="0" w:color="auto"/>
            </w:tcBorders>
            <w:shd w:val="clear" w:color="auto" w:fill="auto"/>
          </w:tcPr>
          <w:p w14:paraId="4A824992" w14:textId="77777777" w:rsidR="0046782E" w:rsidRPr="00D51202" w:rsidRDefault="0046782E" w:rsidP="000C5A0E">
            <w:pPr>
              <w:rPr>
                <w:color w:val="000000"/>
                <w:sz w:val="16"/>
                <w:szCs w:val="16"/>
              </w:rPr>
            </w:pPr>
            <w:r w:rsidRPr="00D51202">
              <w:rPr>
                <w:color w:val="000000"/>
                <w:sz w:val="16"/>
                <w:szCs w:val="16"/>
              </w:rPr>
              <w:t>- Loi n°2023-622 du 19 juillet 2023 de l’article L.3142-4 du code du travail</w:t>
            </w:r>
          </w:p>
        </w:tc>
      </w:tr>
      <w:tr w:rsidR="0046782E" w:rsidRPr="00D51202" w14:paraId="424C2322" w14:textId="77777777" w:rsidTr="000C5A0E">
        <w:trPr>
          <w:trHeight w:val="721"/>
        </w:trPr>
        <w:tc>
          <w:tcPr>
            <w:tcW w:w="1843" w:type="dxa"/>
            <w:vMerge w:val="restart"/>
            <w:tcBorders>
              <w:top w:val="single" w:sz="4" w:space="0" w:color="auto"/>
              <w:left w:val="single" w:sz="4" w:space="0" w:color="auto"/>
              <w:bottom w:val="single" w:sz="4" w:space="0" w:color="auto"/>
              <w:right w:val="dashed" w:sz="4" w:space="0" w:color="auto"/>
            </w:tcBorders>
            <w:shd w:val="clear" w:color="auto" w:fill="auto"/>
            <w:hideMark/>
          </w:tcPr>
          <w:p w14:paraId="47E5B1E6" w14:textId="77777777" w:rsidR="0046782E" w:rsidRPr="00D51202" w:rsidRDefault="0046782E" w:rsidP="000C5A0E">
            <w:pPr>
              <w:ind w:left="68"/>
              <w:rPr>
                <w:b/>
                <w:bCs/>
                <w:color w:val="000000"/>
                <w:sz w:val="16"/>
                <w:szCs w:val="16"/>
              </w:rPr>
            </w:pPr>
            <w:r w:rsidRPr="00D51202">
              <w:rPr>
                <w:b/>
                <w:bCs/>
                <w:color w:val="000000"/>
                <w:sz w:val="16"/>
                <w:szCs w:val="16"/>
              </w:rPr>
              <w:t>Garde d'enfant malade</w:t>
            </w:r>
          </w:p>
        </w:tc>
        <w:tc>
          <w:tcPr>
            <w:tcW w:w="1984" w:type="dxa"/>
            <w:tcBorders>
              <w:top w:val="single" w:sz="4" w:space="0" w:color="auto"/>
              <w:left w:val="nil"/>
              <w:right w:val="dashed" w:sz="4" w:space="0" w:color="auto"/>
            </w:tcBorders>
            <w:shd w:val="clear" w:color="auto" w:fill="auto"/>
            <w:hideMark/>
          </w:tcPr>
          <w:p w14:paraId="51E69D1F" w14:textId="77777777" w:rsidR="0046782E" w:rsidRPr="00D51202" w:rsidRDefault="0046782E" w:rsidP="000C5A0E">
            <w:pPr>
              <w:ind w:hanging="71"/>
              <w:rPr>
                <w:color w:val="000000"/>
                <w:sz w:val="16"/>
                <w:szCs w:val="16"/>
              </w:rPr>
            </w:pPr>
            <w:r w:rsidRPr="00D51202">
              <w:rPr>
                <w:color w:val="000000"/>
                <w:sz w:val="16"/>
                <w:szCs w:val="16"/>
              </w:rPr>
              <w:t>1 fois les obligations hebdomadaires de service +1 jour</w:t>
            </w:r>
          </w:p>
        </w:tc>
        <w:tc>
          <w:tcPr>
            <w:tcW w:w="1560" w:type="dxa"/>
            <w:vMerge w:val="restart"/>
            <w:tcBorders>
              <w:top w:val="single" w:sz="4" w:space="0" w:color="auto"/>
              <w:left w:val="dashed" w:sz="4" w:space="0" w:color="auto"/>
              <w:right w:val="dashed" w:sz="4" w:space="0" w:color="auto"/>
            </w:tcBorders>
            <w:shd w:val="clear" w:color="auto" w:fill="auto"/>
            <w:hideMark/>
          </w:tcPr>
          <w:p w14:paraId="17269391" w14:textId="77777777" w:rsidR="0046782E" w:rsidRPr="00D51202" w:rsidRDefault="0046782E" w:rsidP="000C5A0E">
            <w:pPr>
              <w:ind w:left="119"/>
              <w:rPr>
                <w:color w:val="000000"/>
                <w:sz w:val="16"/>
                <w:szCs w:val="16"/>
              </w:rPr>
            </w:pPr>
            <w:r w:rsidRPr="00D51202">
              <w:rPr>
                <w:color w:val="000000"/>
                <w:sz w:val="16"/>
                <w:szCs w:val="16"/>
              </w:rPr>
              <w:t>Certificat médical</w:t>
            </w:r>
          </w:p>
        </w:tc>
        <w:tc>
          <w:tcPr>
            <w:tcW w:w="2409" w:type="dxa"/>
            <w:tcBorders>
              <w:top w:val="single" w:sz="4" w:space="0" w:color="auto"/>
              <w:left w:val="nil"/>
              <w:right w:val="dashed" w:sz="4" w:space="0" w:color="auto"/>
            </w:tcBorders>
            <w:shd w:val="clear" w:color="auto" w:fill="auto"/>
            <w:hideMark/>
          </w:tcPr>
          <w:p w14:paraId="3DF7EB55" w14:textId="77777777" w:rsidR="0046782E" w:rsidRPr="00D51202" w:rsidRDefault="0046782E" w:rsidP="000C5A0E">
            <w:pPr>
              <w:ind w:left="142"/>
              <w:rPr>
                <w:color w:val="000000"/>
                <w:sz w:val="16"/>
                <w:szCs w:val="16"/>
              </w:rPr>
            </w:pPr>
            <w:r w:rsidRPr="00D51202">
              <w:rPr>
                <w:color w:val="000000"/>
                <w:sz w:val="16"/>
                <w:szCs w:val="16"/>
              </w:rPr>
              <w:t>Sous réserve des nécessités de service, pour des enfants âgés de 16 ans au plus (pas de limite d'âge pour les situations de handicap)</w:t>
            </w:r>
          </w:p>
        </w:tc>
        <w:tc>
          <w:tcPr>
            <w:tcW w:w="1701" w:type="dxa"/>
            <w:vMerge w:val="restart"/>
            <w:tcBorders>
              <w:top w:val="single" w:sz="4" w:space="0" w:color="auto"/>
              <w:left w:val="dashed" w:sz="4" w:space="0" w:color="auto"/>
              <w:bottom w:val="single" w:sz="4" w:space="0" w:color="auto"/>
              <w:right w:val="single" w:sz="4" w:space="0" w:color="auto"/>
            </w:tcBorders>
            <w:shd w:val="clear" w:color="auto" w:fill="auto"/>
            <w:hideMark/>
          </w:tcPr>
          <w:p w14:paraId="6B0BE48F" w14:textId="77777777" w:rsidR="0046782E" w:rsidRPr="00D51202" w:rsidRDefault="0046782E" w:rsidP="000C5A0E">
            <w:pPr>
              <w:rPr>
                <w:color w:val="000000"/>
                <w:sz w:val="16"/>
                <w:szCs w:val="16"/>
              </w:rPr>
            </w:pPr>
            <w:r w:rsidRPr="00D51202">
              <w:rPr>
                <w:color w:val="000000"/>
                <w:sz w:val="16"/>
                <w:szCs w:val="16"/>
              </w:rPr>
              <w:t>Note d'information du Ministère de l'Intérieur et de la décentralisation n°30 du 30 août 1982</w:t>
            </w:r>
          </w:p>
        </w:tc>
      </w:tr>
      <w:tr w:rsidR="0046782E" w:rsidRPr="00D51202" w14:paraId="38661AE8" w14:textId="77777777" w:rsidTr="000C5A0E">
        <w:trPr>
          <w:trHeight w:val="1202"/>
        </w:trPr>
        <w:tc>
          <w:tcPr>
            <w:tcW w:w="1843" w:type="dxa"/>
            <w:vMerge/>
            <w:tcBorders>
              <w:top w:val="single" w:sz="4" w:space="0" w:color="auto"/>
              <w:left w:val="single" w:sz="4" w:space="0" w:color="auto"/>
              <w:bottom w:val="single" w:sz="4" w:space="0" w:color="auto"/>
              <w:right w:val="dashed" w:sz="4" w:space="0" w:color="auto"/>
            </w:tcBorders>
            <w:hideMark/>
          </w:tcPr>
          <w:p w14:paraId="7DEC9974" w14:textId="77777777" w:rsidR="0046782E" w:rsidRPr="00D51202" w:rsidRDefault="0046782E" w:rsidP="000C5A0E">
            <w:pPr>
              <w:ind w:left="68"/>
              <w:rPr>
                <w:b/>
                <w:bCs/>
                <w:color w:val="000000"/>
                <w:sz w:val="16"/>
                <w:szCs w:val="16"/>
              </w:rPr>
            </w:pPr>
          </w:p>
        </w:tc>
        <w:tc>
          <w:tcPr>
            <w:tcW w:w="1984" w:type="dxa"/>
            <w:tcBorders>
              <w:left w:val="nil"/>
              <w:bottom w:val="single" w:sz="4" w:space="0" w:color="auto"/>
              <w:right w:val="dashed" w:sz="4" w:space="0" w:color="auto"/>
            </w:tcBorders>
            <w:shd w:val="clear" w:color="auto" w:fill="auto"/>
            <w:hideMark/>
          </w:tcPr>
          <w:p w14:paraId="78C7E9A1" w14:textId="77777777" w:rsidR="0046782E" w:rsidRPr="00D51202" w:rsidRDefault="0046782E" w:rsidP="000C5A0E">
            <w:pPr>
              <w:rPr>
                <w:color w:val="000000"/>
                <w:sz w:val="16"/>
                <w:szCs w:val="16"/>
              </w:rPr>
            </w:pPr>
            <w:r w:rsidRPr="00D51202">
              <w:rPr>
                <w:color w:val="000000"/>
                <w:sz w:val="16"/>
                <w:szCs w:val="16"/>
              </w:rPr>
              <w:t>Doublé si l'agent assume seul la charge de l'enfant ou si le conjoint est à la recherche d'un emploi ou ne bénéficie pas d'autorisation d'absence</w:t>
            </w:r>
          </w:p>
        </w:tc>
        <w:tc>
          <w:tcPr>
            <w:tcW w:w="1560" w:type="dxa"/>
            <w:vMerge/>
            <w:tcBorders>
              <w:left w:val="dashed" w:sz="4" w:space="0" w:color="auto"/>
              <w:bottom w:val="single" w:sz="4" w:space="0" w:color="auto"/>
              <w:right w:val="dashed" w:sz="4" w:space="0" w:color="auto"/>
            </w:tcBorders>
            <w:hideMark/>
          </w:tcPr>
          <w:p w14:paraId="285AB44F" w14:textId="77777777" w:rsidR="0046782E" w:rsidRPr="00D51202" w:rsidRDefault="0046782E" w:rsidP="000C5A0E">
            <w:pPr>
              <w:ind w:left="119"/>
              <w:rPr>
                <w:color w:val="000000"/>
                <w:sz w:val="16"/>
                <w:szCs w:val="16"/>
              </w:rPr>
            </w:pPr>
          </w:p>
        </w:tc>
        <w:tc>
          <w:tcPr>
            <w:tcW w:w="2409" w:type="dxa"/>
            <w:tcBorders>
              <w:left w:val="nil"/>
              <w:bottom w:val="single" w:sz="4" w:space="0" w:color="auto"/>
              <w:right w:val="dashed" w:sz="4" w:space="0" w:color="auto"/>
            </w:tcBorders>
            <w:shd w:val="clear" w:color="auto" w:fill="auto"/>
            <w:hideMark/>
          </w:tcPr>
          <w:p w14:paraId="3AC4070D" w14:textId="77777777" w:rsidR="0046782E" w:rsidRPr="00D51202" w:rsidRDefault="0046782E" w:rsidP="000C5A0E">
            <w:pPr>
              <w:ind w:left="142"/>
              <w:rPr>
                <w:color w:val="000000"/>
                <w:sz w:val="16"/>
                <w:szCs w:val="16"/>
              </w:rPr>
            </w:pPr>
            <w:r w:rsidRPr="00D51202">
              <w:rPr>
                <w:color w:val="000000"/>
                <w:sz w:val="16"/>
                <w:szCs w:val="16"/>
              </w:rPr>
              <w:t>Par année civile, quel que soit le nombre d'enfants, à l'un ou l'autre des conjoints ou concubins</w:t>
            </w:r>
          </w:p>
        </w:tc>
        <w:tc>
          <w:tcPr>
            <w:tcW w:w="1701" w:type="dxa"/>
            <w:vMerge/>
            <w:tcBorders>
              <w:top w:val="single" w:sz="4" w:space="0" w:color="auto"/>
              <w:left w:val="dashed" w:sz="4" w:space="0" w:color="auto"/>
              <w:bottom w:val="single" w:sz="4" w:space="0" w:color="auto"/>
              <w:right w:val="single" w:sz="4" w:space="0" w:color="auto"/>
            </w:tcBorders>
            <w:hideMark/>
          </w:tcPr>
          <w:p w14:paraId="0D4F5B16" w14:textId="77777777" w:rsidR="0046782E" w:rsidRPr="00D51202" w:rsidRDefault="0046782E" w:rsidP="000C5A0E">
            <w:pPr>
              <w:rPr>
                <w:color w:val="000000"/>
                <w:sz w:val="16"/>
                <w:szCs w:val="16"/>
              </w:rPr>
            </w:pPr>
          </w:p>
        </w:tc>
      </w:tr>
      <w:tr w:rsidR="0046782E" w:rsidRPr="00D51202" w14:paraId="42393C30" w14:textId="77777777" w:rsidTr="000C5A0E">
        <w:trPr>
          <w:trHeight w:val="1172"/>
        </w:trPr>
        <w:tc>
          <w:tcPr>
            <w:tcW w:w="1843" w:type="dxa"/>
            <w:vMerge w:val="restart"/>
            <w:tcBorders>
              <w:top w:val="single" w:sz="4" w:space="0" w:color="auto"/>
              <w:left w:val="single" w:sz="4" w:space="0" w:color="auto"/>
              <w:bottom w:val="single" w:sz="4" w:space="0" w:color="auto"/>
              <w:right w:val="dashed" w:sz="4" w:space="0" w:color="auto"/>
            </w:tcBorders>
            <w:shd w:val="clear" w:color="auto" w:fill="auto"/>
            <w:hideMark/>
          </w:tcPr>
          <w:p w14:paraId="40230DCC" w14:textId="77777777" w:rsidR="0046782E" w:rsidRPr="00D51202" w:rsidRDefault="0046782E" w:rsidP="000C5A0E">
            <w:pPr>
              <w:ind w:left="68"/>
              <w:rPr>
                <w:b/>
                <w:bCs/>
                <w:color w:val="000000"/>
                <w:sz w:val="16"/>
                <w:szCs w:val="16"/>
              </w:rPr>
            </w:pPr>
            <w:r w:rsidRPr="00D51202">
              <w:rPr>
                <w:b/>
                <w:bCs/>
                <w:color w:val="000000"/>
                <w:sz w:val="16"/>
                <w:szCs w:val="16"/>
              </w:rPr>
              <w:t xml:space="preserve">Décès d'un enfant ou d'une personne dont l'agent à la charge effective et </w:t>
            </w:r>
          </w:p>
          <w:p w14:paraId="1BD52AF2" w14:textId="77777777" w:rsidR="0046782E" w:rsidRPr="00D51202" w:rsidRDefault="0046782E" w:rsidP="000C5A0E">
            <w:pPr>
              <w:ind w:left="68"/>
              <w:rPr>
                <w:b/>
                <w:bCs/>
                <w:color w:val="000000"/>
                <w:sz w:val="16"/>
                <w:szCs w:val="16"/>
              </w:rPr>
            </w:pPr>
            <w:r w:rsidRPr="00D51202">
              <w:rPr>
                <w:b/>
                <w:bCs/>
                <w:color w:val="000000"/>
                <w:sz w:val="16"/>
                <w:szCs w:val="16"/>
              </w:rPr>
              <w:t>permanente</w:t>
            </w:r>
          </w:p>
          <w:p w14:paraId="5BDD459A" w14:textId="77777777" w:rsidR="0046782E" w:rsidRPr="00D51202" w:rsidRDefault="0046782E" w:rsidP="000C5A0E">
            <w:pPr>
              <w:ind w:left="68"/>
              <w:rPr>
                <w:b/>
                <w:bCs/>
                <w:color w:val="000000"/>
                <w:sz w:val="16"/>
                <w:szCs w:val="16"/>
              </w:rPr>
            </w:pPr>
          </w:p>
        </w:tc>
        <w:tc>
          <w:tcPr>
            <w:tcW w:w="1984" w:type="dxa"/>
            <w:tcBorders>
              <w:top w:val="single" w:sz="4" w:space="0" w:color="auto"/>
              <w:left w:val="nil"/>
              <w:bottom w:val="nil"/>
              <w:right w:val="dashed" w:sz="4" w:space="0" w:color="auto"/>
            </w:tcBorders>
            <w:shd w:val="clear" w:color="auto" w:fill="auto"/>
            <w:hideMark/>
          </w:tcPr>
          <w:p w14:paraId="52C40DEB" w14:textId="77777777" w:rsidR="0046782E" w:rsidRPr="00D51202" w:rsidRDefault="0046782E" w:rsidP="000C5A0E">
            <w:pPr>
              <w:ind w:hanging="71"/>
              <w:rPr>
                <w:color w:val="000000"/>
                <w:sz w:val="16"/>
                <w:szCs w:val="16"/>
              </w:rPr>
            </w:pPr>
            <w:r w:rsidRPr="00D51202">
              <w:rPr>
                <w:color w:val="000000"/>
                <w:sz w:val="16"/>
                <w:szCs w:val="16"/>
              </w:rPr>
              <w:t>Si l'enfant ou la personne dont l'agent a la charge effective et permanente a plus de 25 ans : 12 jours ouvrables</w:t>
            </w:r>
          </w:p>
        </w:tc>
        <w:tc>
          <w:tcPr>
            <w:tcW w:w="1560" w:type="dxa"/>
            <w:vMerge w:val="restart"/>
            <w:tcBorders>
              <w:top w:val="single" w:sz="4" w:space="0" w:color="auto"/>
              <w:left w:val="dashed" w:sz="4" w:space="0" w:color="auto"/>
              <w:bottom w:val="single" w:sz="4" w:space="0" w:color="auto"/>
              <w:right w:val="dashed" w:sz="4" w:space="0" w:color="auto"/>
            </w:tcBorders>
            <w:shd w:val="clear" w:color="auto" w:fill="auto"/>
            <w:hideMark/>
          </w:tcPr>
          <w:p w14:paraId="4656DC91" w14:textId="77777777" w:rsidR="0046782E" w:rsidRPr="00D51202" w:rsidRDefault="0046782E" w:rsidP="000C5A0E">
            <w:pPr>
              <w:ind w:left="119"/>
              <w:rPr>
                <w:color w:val="000000"/>
                <w:sz w:val="16"/>
                <w:szCs w:val="16"/>
              </w:rPr>
            </w:pPr>
            <w:r w:rsidRPr="00D51202">
              <w:rPr>
                <w:color w:val="000000"/>
                <w:sz w:val="16"/>
                <w:szCs w:val="16"/>
              </w:rPr>
              <w:t>Acte de décès</w:t>
            </w:r>
          </w:p>
        </w:tc>
        <w:tc>
          <w:tcPr>
            <w:tcW w:w="2409" w:type="dxa"/>
            <w:vMerge w:val="restart"/>
            <w:tcBorders>
              <w:top w:val="single" w:sz="4" w:space="0" w:color="auto"/>
              <w:left w:val="dashed" w:sz="4" w:space="0" w:color="auto"/>
              <w:bottom w:val="single" w:sz="4" w:space="0" w:color="auto"/>
              <w:right w:val="dashed" w:sz="4" w:space="0" w:color="auto"/>
            </w:tcBorders>
            <w:shd w:val="clear" w:color="auto" w:fill="auto"/>
            <w:hideMark/>
          </w:tcPr>
          <w:p w14:paraId="0D588B9C" w14:textId="77777777" w:rsidR="0046782E" w:rsidRPr="00D51202" w:rsidRDefault="0046782E" w:rsidP="000C5A0E">
            <w:pPr>
              <w:ind w:left="142" w:right="135"/>
              <w:rPr>
                <w:color w:val="000000"/>
                <w:sz w:val="16"/>
                <w:szCs w:val="16"/>
              </w:rPr>
            </w:pPr>
            <w:r w:rsidRPr="00D51202">
              <w:rPr>
                <w:color w:val="000000"/>
                <w:sz w:val="16"/>
                <w:szCs w:val="16"/>
              </w:rPr>
              <w:t>- L'ASA "complémentaire de 8 jours peut-être fractionnée. Elle doit être prise dans un délai d'un an suivant le décès de l'enfant.                                                            -  Ces ASA n'ont pas d'incidence sur les droits à congés annuels.                                                                  - La rémunération du fonctionnaire est maintenue et est remboursée à l'employeur par la Caisse des dépôts et consignations</w:t>
            </w:r>
          </w:p>
        </w:tc>
        <w:tc>
          <w:tcPr>
            <w:tcW w:w="1701" w:type="dxa"/>
            <w:vMerge w:val="restart"/>
            <w:tcBorders>
              <w:top w:val="single" w:sz="4" w:space="0" w:color="auto"/>
              <w:left w:val="dashed" w:sz="4" w:space="0" w:color="auto"/>
              <w:bottom w:val="single" w:sz="4" w:space="0" w:color="auto"/>
              <w:right w:val="single" w:sz="4" w:space="0" w:color="auto"/>
            </w:tcBorders>
            <w:shd w:val="clear" w:color="auto" w:fill="auto"/>
            <w:hideMark/>
          </w:tcPr>
          <w:p w14:paraId="18F0867D" w14:textId="77777777" w:rsidR="0046782E" w:rsidRPr="00D51202" w:rsidRDefault="0046782E" w:rsidP="000C5A0E">
            <w:pPr>
              <w:rPr>
                <w:color w:val="000000"/>
                <w:sz w:val="16"/>
                <w:szCs w:val="16"/>
              </w:rPr>
            </w:pPr>
            <w:r w:rsidRPr="00D51202">
              <w:rPr>
                <w:color w:val="000000"/>
                <w:sz w:val="16"/>
                <w:szCs w:val="16"/>
              </w:rPr>
              <w:t>- Loi n°83-634 du 13 juillet 1983 article 21-I                                              - Loi n°2020-692 du 8 juin 2020                                                                           - Article L223-1 7° du cade de la sécurité sociale</w:t>
            </w:r>
          </w:p>
          <w:p w14:paraId="5E642055" w14:textId="77777777" w:rsidR="0046782E" w:rsidRPr="00D51202" w:rsidRDefault="0046782E" w:rsidP="000C5A0E">
            <w:pPr>
              <w:rPr>
                <w:color w:val="000000"/>
                <w:sz w:val="16"/>
                <w:szCs w:val="16"/>
              </w:rPr>
            </w:pPr>
            <w:r w:rsidRPr="00D51202">
              <w:rPr>
                <w:color w:val="000000"/>
                <w:sz w:val="16"/>
                <w:szCs w:val="16"/>
              </w:rPr>
              <w:t>- Loi n°2023-622 du 19 juillet 2023</w:t>
            </w:r>
          </w:p>
        </w:tc>
      </w:tr>
      <w:tr w:rsidR="0046782E" w:rsidRPr="00D51202" w14:paraId="34AAF541" w14:textId="77777777" w:rsidTr="000C5A0E">
        <w:trPr>
          <w:trHeight w:val="1263"/>
        </w:trPr>
        <w:tc>
          <w:tcPr>
            <w:tcW w:w="1843" w:type="dxa"/>
            <w:vMerge/>
            <w:tcBorders>
              <w:top w:val="nil"/>
              <w:left w:val="single" w:sz="4" w:space="0" w:color="auto"/>
              <w:bottom w:val="single" w:sz="4" w:space="0" w:color="auto"/>
              <w:right w:val="dashed" w:sz="4" w:space="0" w:color="auto"/>
            </w:tcBorders>
            <w:vAlign w:val="center"/>
            <w:hideMark/>
          </w:tcPr>
          <w:p w14:paraId="28C6D914" w14:textId="77777777" w:rsidR="0046782E" w:rsidRPr="00D51202" w:rsidRDefault="0046782E" w:rsidP="000C5A0E">
            <w:pPr>
              <w:ind w:left="709"/>
              <w:rPr>
                <w:b/>
                <w:bCs/>
                <w:color w:val="000000"/>
                <w:sz w:val="18"/>
                <w:szCs w:val="18"/>
              </w:rPr>
            </w:pPr>
          </w:p>
        </w:tc>
        <w:tc>
          <w:tcPr>
            <w:tcW w:w="1984" w:type="dxa"/>
            <w:tcBorders>
              <w:top w:val="nil"/>
              <w:left w:val="nil"/>
              <w:bottom w:val="single" w:sz="4" w:space="0" w:color="auto"/>
              <w:right w:val="dashed" w:sz="4" w:space="0" w:color="auto"/>
            </w:tcBorders>
            <w:shd w:val="clear" w:color="auto" w:fill="auto"/>
            <w:hideMark/>
          </w:tcPr>
          <w:p w14:paraId="6F828D5C" w14:textId="77777777" w:rsidR="0046782E" w:rsidRPr="00D51202" w:rsidRDefault="0046782E" w:rsidP="000C5A0E">
            <w:pPr>
              <w:rPr>
                <w:color w:val="000000"/>
                <w:sz w:val="18"/>
                <w:szCs w:val="18"/>
              </w:rPr>
            </w:pPr>
            <w:r w:rsidRPr="00D51202">
              <w:rPr>
                <w:color w:val="000000"/>
                <w:sz w:val="18"/>
                <w:szCs w:val="18"/>
              </w:rPr>
              <w:t>Si l'enfant ou la personne dont l'agent a la charge effective et permanente a moins de 25 ans : 14 jours ouvrés + 8 jours "complémentaires"</w:t>
            </w:r>
          </w:p>
        </w:tc>
        <w:tc>
          <w:tcPr>
            <w:tcW w:w="1560" w:type="dxa"/>
            <w:vMerge/>
            <w:tcBorders>
              <w:top w:val="nil"/>
              <w:left w:val="dashed" w:sz="4" w:space="0" w:color="auto"/>
              <w:bottom w:val="single" w:sz="4" w:space="0" w:color="auto"/>
              <w:right w:val="dashed" w:sz="4" w:space="0" w:color="auto"/>
            </w:tcBorders>
            <w:vAlign w:val="center"/>
            <w:hideMark/>
          </w:tcPr>
          <w:p w14:paraId="7E75EBFE" w14:textId="77777777" w:rsidR="0046782E" w:rsidRPr="00D51202" w:rsidRDefault="0046782E" w:rsidP="000C5A0E">
            <w:pPr>
              <w:ind w:left="709"/>
              <w:rPr>
                <w:color w:val="000000"/>
                <w:sz w:val="18"/>
                <w:szCs w:val="18"/>
              </w:rPr>
            </w:pPr>
          </w:p>
        </w:tc>
        <w:tc>
          <w:tcPr>
            <w:tcW w:w="2409" w:type="dxa"/>
            <w:vMerge/>
            <w:tcBorders>
              <w:top w:val="nil"/>
              <w:left w:val="dashed" w:sz="4" w:space="0" w:color="auto"/>
              <w:bottom w:val="single" w:sz="4" w:space="0" w:color="auto"/>
              <w:right w:val="dashed" w:sz="4" w:space="0" w:color="auto"/>
            </w:tcBorders>
            <w:vAlign w:val="center"/>
            <w:hideMark/>
          </w:tcPr>
          <w:p w14:paraId="0CEB6CEE" w14:textId="77777777" w:rsidR="0046782E" w:rsidRPr="00D51202" w:rsidRDefault="0046782E" w:rsidP="000C5A0E">
            <w:pPr>
              <w:ind w:left="709"/>
              <w:rPr>
                <w:color w:val="000000"/>
                <w:sz w:val="18"/>
                <w:szCs w:val="18"/>
              </w:rPr>
            </w:pPr>
          </w:p>
        </w:tc>
        <w:tc>
          <w:tcPr>
            <w:tcW w:w="1701" w:type="dxa"/>
            <w:vMerge/>
            <w:tcBorders>
              <w:top w:val="nil"/>
              <w:left w:val="dashed" w:sz="4" w:space="0" w:color="auto"/>
              <w:bottom w:val="single" w:sz="4" w:space="0" w:color="auto"/>
              <w:right w:val="single" w:sz="4" w:space="0" w:color="auto"/>
            </w:tcBorders>
            <w:vAlign w:val="center"/>
            <w:hideMark/>
          </w:tcPr>
          <w:p w14:paraId="3EBEB177" w14:textId="77777777" w:rsidR="0046782E" w:rsidRPr="00D51202" w:rsidRDefault="0046782E" w:rsidP="000C5A0E">
            <w:pPr>
              <w:ind w:left="709"/>
              <w:rPr>
                <w:color w:val="000000"/>
                <w:sz w:val="18"/>
                <w:szCs w:val="18"/>
              </w:rPr>
            </w:pPr>
          </w:p>
        </w:tc>
      </w:tr>
    </w:tbl>
    <w:p w14:paraId="1D8F7BFB" w14:textId="77777777" w:rsidR="0046782E" w:rsidRDefault="0046782E" w:rsidP="0046782E">
      <w:pPr>
        <w:jc w:val="both"/>
        <w:rPr>
          <w:rFonts w:ascii="Arial" w:hAnsi="Arial" w:cs="Arial"/>
          <w:sz w:val="20"/>
          <w:szCs w:val="20"/>
        </w:rPr>
      </w:pPr>
    </w:p>
    <w:p w14:paraId="24941CF5" w14:textId="77777777" w:rsidR="0046782E" w:rsidRDefault="0046782E" w:rsidP="0046782E">
      <w:pPr>
        <w:ind w:left="709"/>
        <w:jc w:val="both"/>
        <w:rPr>
          <w:rFonts w:ascii="Arial" w:hAnsi="Arial" w:cs="Arial"/>
          <w:sz w:val="20"/>
          <w:szCs w:val="20"/>
        </w:rPr>
      </w:pPr>
    </w:p>
    <w:p w14:paraId="07864892" w14:textId="77777777" w:rsidR="0046782E" w:rsidRDefault="0046782E" w:rsidP="0046782E">
      <w:pPr>
        <w:ind w:left="709"/>
        <w:jc w:val="both"/>
        <w:rPr>
          <w:rFonts w:ascii="Arial" w:hAnsi="Arial" w:cs="Arial"/>
          <w:sz w:val="20"/>
          <w:szCs w:val="20"/>
        </w:rPr>
      </w:pPr>
    </w:p>
    <w:p w14:paraId="5CFC9D17" w14:textId="77777777" w:rsidR="0046782E" w:rsidRDefault="0046782E" w:rsidP="0046782E">
      <w:pPr>
        <w:ind w:left="709"/>
        <w:jc w:val="both"/>
        <w:rPr>
          <w:rFonts w:ascii="Arial" w:hAnsi="Arial" w:cs="Arial"/>
          <w:sz w:val="20"/>
          <w:szCs w:val="20"/>
        </w:rPr>
      </w:pPr>
    </w:p>
    <w:tbl>
      <w:tblPr>
        <w:tblW w:w="9497" w:type="dxa"/>
        <w:tblInd w:w="137" w:type="dxa"/>
        <w:tblCellMar>
          <w:left w:w="70" w:type="dxa"/>
          <w:right w:w="70" w:type="dxa"/>
        </w:tblCellMar>
        <w:tblLook w:val="04A0" w:firstRow="1" w:lastRow="0" w:firstColumn="1" w:lastColumn="0" w:noHBand="0" w:noVBand="1"/>
      </w:tblPr>
      <w:tblGrid>
        <w:gridCol w:w="1843"/>
        <w:gridCol w:w="1984"/>
        <w:gridCol w:w="1560"/>
        <w:gridCol w:w="2409"/>
        <w:gridCol w:w="1701"/>
      </w:tblGrid>
      <w:tr w:rsidR="0046782E" w:rsidRPr="00FB7546" w14:paraId="4B6AC8D0" w14:textId="77777777" w:rsidTr="000C5A0E">
        <w:trPr>
          <w:trHeight w:val="324"/>
        </w:trPr>
        <w:tc>
          <w:tcPr>
            <w:tcW w:w="9497" w:type="dxa"/>
            <w:gridSpan w:val="5"/>
            <w:tcBorders>
              <w:top w:val="single" w:sz="4" w:space="0" w:color="auto"/>
              <w:left w:val="single" w:sz="4" w:space="0" w:color="auto"/>
              <w:bottom w:val="single" w:sz="4" w:space="0" w:color="auto"/>
              <w:right w:val="single" w:sz="4" w:space="0" w:color="000000"/>
            </w:tcBorders>
            <w:shd w:val="clear" w:color="000000" w:fill="EDEDED"/>
            <w:vAlign w:val="center"/>
            <w:hideMark/>
          </w:tcPr>
          <w:p w14:paraId="6127B580" w14:textId="77777777" w:rsidR="0046782E" w:rsidRPr="00FB7546" w:rsidRDefault="0046782E" w:rsidP="000C5A0E">
            <w:pPr>
              <w:ind w:left="709"/>
              <w:jc w:val="center"/>
              <w:rPr>
                <w:b/>
                <w:bCs/>
                <w:i/>
                <w:iCs/>
                <w:color w:val="000000"/>
                <w:u w:val="single"/>
              </w:rPr>
            </w:pPr>
            <w:r w:rsidRPr="00FB7546">
              <w:rPr>
                <w:b/>
                <w:bCs/>
                <w:i/>
                <w:iCs/>
                <w:color w:val="000000"/>
                <w:u w:val="single"/>
              </w:rPr>
              <w:lastRenderedPageBreak/>
              <w:t>Liées à des motifs professionnels</w:t>
            </w:r>
          </w:p>
        </w:tc>
      </w:tr>
      <w:tr w:rsidR="0046782E" w:rsidRPr="005D33AD" w14:paraId="5D7920BC" w14:textId="77777777" w:rsidTr="000C5A0E">
        <w:trPr>
          <w:trHeight w:val="370"/>
        </w:trPr>
        <w:tc>
          <w:tcPr>
            <w:tcW w:w="1843" w:type="dxa"/>
            <w:tcBorders>
              <w:top w:val="nil"/>
              <w:left w:val="single" w:sz="4" w:space="0" w:color="auto"/>
              <w:bottom w:val="single" w:sz="4" w:space="0" w:color="auto"/>
              <w:right w:val="dashed" w:sz="4" w:space="0" w:color="auto"/>
            </w:tcBorders>
            <w:shd w:val="clear" w:color="auto" w:fill="auto"/>
            <w:noWrap/>
            <w:vAlign w:val="center"/>
            <w:hideMark/>
          </w:tcPr>
          <w:p w14:paraId="5AA6C12E" w14:textId="77777777" w:rsidR="0046782E" w:rsidRPr="005D33AD" w:rsidRDefault="0046782E" w:rsidP="000C5A0E">
            <w:pPr>
              <w:ind w:left="709"/>
              <w:rPr>
                <w:b/>
                <w:bCs/>
                <w:color w:val="000000"/>
                <w:sz w:val="16"/>
                <w:szCs w:val="16"/>
              </w:rPr>
            </w:pPr>
            <w:r w:rsidRPr="005D33AD">
              <w:rPr>
                <w:b/>
                <w:bCs/>
                <w:color w:val="000000"/>
                <w:sz w:val="16"/>
                <w:szCs w:val="16"/>
              </w:rPr>
              <w:t>Nature de l'évènement</w:t>
            </w:r>
          </w:p>
        </w:tc>
        <w:tc>
          <w:tcPr>
            <w:tcW w:w="1984" w:type="dxa"/>
            <w:tcBorders>
              <w:top w:val="nil"/>
              <w:left w:val="nil"/>
              <w:bottom w:val="single" w:sz="4" w:space="0" w:color="auto"/>
              <w:right w:val="dashed" w:sz="4" w:space="0" w:color="auto"/>
            </w:tcBorders>
            <w:shd w:val="clear" w:color="auto" w:fill="auto"/>
            <w:noWrap/>
            <w:vAlign w:val="center"/>
            <w:hideMark/>
          </w:tcPr>
          <w:p w14:paraId="4A4DF7F3" w14:textId="77777777" w:rsidR="0046782E" w:rsidRPr="005D33AD" w:rsidRDefault="0046782E" w:rsidP="000C5A0E">
            <w:pPr>
              <w:ind w:left="709"/>
              <w:rPr>
                <w:b/>
                <w:bCs/>
                <w:color w:val="000000"/>
                <w:sz w:val="16"/>
                <w:szCs w:val="16"/>
              </w:rPr>
            </w:pPr>
            <w:r w:rsidRPr="005D33AD">
              <w:rPr>
                <w:b/>
                <w:bCs/>
                <w:color w:val="000000"/>
                <w:sz w:val="16"/>
                <w:szCs w:val="16"/>
              </w:rPr>
              <w:t>Durée</w:t>
            </w:r>
          </w:p>
        </w:tc>
        <w:tc>
          <w:tcPr>
            <w:tcW w:w="1560" w:type="dxa"/>
            <w:tcBorders>
              <w:top w:val="nil"/>
              <w:left w:val="nil"/>
              <w:bottom w:val="single" w:sz="4" w:space="0" w:color="auto"/>
              <w:right w:val="dashed" w:sz="4" w:space="0" w:color="auto"/>
            </w:tcBorders>
            <w:shd w:val="clear" w:color="auto" w:fill="auto"/>
            <w:noWrap/>
            <w:vAlign w:val="center"/>
            <w:hideMark/>
          </w:tcPr>
          <w:p w14:paraId="2C2DF0E2" w14:textId="77777777" w:rsidR="0046782E" w:rsidRPr="005D33AD" w:rsidRDefault="0046782E" w:rsidP="000C5A0E">
            <w:pPr>
              <w:ind w:left="76"/>
              <w:rPr>
                <w:b/>
                <w:bCs/>
                <w:color w:val="000000"/>
                <w:sz w:val="16"/>
                <w:szCs w:val="16"/>
              </w:rPr>
            </w:pPr>
            <w:r w:rsidRPr="005D33AD">
              <w:rPr>
                <w:b/>
                <w:bCs/>
                <w:color w:val="000000"/>
                <w:sz w:val="16"/>
                <w:szCs w:val="16"/>
              </w:rPr>
              <w:t>Justificatif à fournir</w:t>
            </w:r>
          </w:p>
        </w:tc>
        <w:tc>
          <w:tcPr>
            <w:tcW w:w="2409" w:type="dxa"/>
            <w:tcBorders>
              <w:top w:val="nil"/>
              <w:left w:val="nil"/>
              <w:bottom w:val="single" w:sz="4" w:space="0" w:color="auto"/>
              <w:right w:val="dashed" w:sz="4" w:space="0" w:color="auto"/>
            </w:tcBorders>
            <w:shd w:val="clear" w:color="auto" w:fill="auto"/>
            <w:noWrap/>
            <w:vAlign w:val="center"/>
            <w:hideMark/>
          </w:tcPr>
          <w:p w14:paraId="797ECC24" w14:textId="77777777" w:rsidR="0046782E" w:rsidRPr="005D33AD" w:rsidRDefault="0046782E" w:rsidP="000C5A0E">
            <w:pPr>
              <w:ind w:left="67"/>
              <w:rPr>
                <w:b/>
                <w:bCs/>
                <w:color w:val="000000"/>
                <w:sz w:val="16"/>
                <w:szCs w:val="16"/>
              </w:rPr>
            </w:pPr>
            <w:r w:rsidRPr="005D33AD">
              <w:rPr>
                <w:b/>
                <w:bCs/>
                <w:color w:val="000000"/>
                <w:sz w:val="16"/>
                <w:szCs w:val="16"/>
              </w:rPr>
              <w:t>Observations</w:t>
            </w:r>
          </w:p>
        </w:tc>
        <w:tc>
          <w:tcPr>
            <w:tcW w:w="1701" w:type="dxa"/>
            <w:tcBorders>
              <w:top w:val="nil"/>
              <w:left w:val="nil"/>
              <w:bottom w:val="single" w:sz="4" w:space="0" w:color="auto"/>
              <w:right w:val="single" w:sz="4" w:space="0" w:color="auto"/>
            </w:tcBorders>
            <w:shd w:val="clear" w:color="auto" w:fill="auto"/>
            <w:noWrap/>
            <w:vAlign w:val="center"/>
            <w:hideMark/>
          </w:tcPr>
          <w:p w14:paraId="106A6A35" w14:textId="77777777" w:rsidR="0046782E" w:rsidRPr="005D33AD" w:rsidRDefault="0046782E" w:rsidP="000C5A0E">
            <w:pPr>
              <w:ind w:left="75"/>
              <w:rPr>
                <w:b/>
                <w:bCs/>
                <w:color w:val="000000"/>
                <w:sz w:val="16"/>
                <w:szCs w:val="16"/>
              </w:rPr>
            </w:pPr>
            <w:r w:rsidRPr="005D33AD">
              <w:rPr>
                <w:b/>
                <w:bCs/>
                <w:color w:val="000000"/>
                <w:sz w:val="16"/>
                <w:szCs w:val="16"/>
              </w:rPr>
              <w:t>Références</w:t>
            </w:r>
          </w:p>
        </w:tc>
      </w:tr>
      <w:tr w:rsidR="0046782E" w:rsidRPr="005D33AD" w14:paraId="68CD9405" w14:textId="77777777" w:rsidTr="000C5A0E">
        <w:trPr>
          <w:trHeight w:val="1415"/>
        </w:trPr>
        <w:tc>
          <w:tcPr>
            <w:tcW w:w="1843" w:type="dxa"/>
            <w:tcBorders>
              <w:top w:val="nil"/>
              <w:left w:val="single" w:sz="4" w:space="0" w:color="auto"/>
              <w:bottom w:val="single" w:sz="4" w:space="0" w:color="auto"/>
              <w:right w:val="dashed" w:sz="4" w:space="0" w:color="auto"/>
            </w:tcBorders>
            <w:shd w:val="clear" w:color="auto" w:fill="auto"/>
            <w:vAlign w:val="center"/>
            <w:hideMark/>
          </w:tcPr>
          <w:p w14:paraId="0AE9AFF4" w14:textId="77777777" w:rsidR="0046782E" w:rsidRPr="005D33AD" w:rsidRDefault="0046782E" w:rsidP="000C5A0E">
            <w:pPr>
              <w:ind w:left="74"/>
              <w:rPr>
                <w:b/>
                <w:bCs/>
                <w:color w:val="000000"/>
                <w:sz w:val="16"/>
                <w:szCs w:val="16"/>
              </w:rPr>
            </w:pPr>
            <w:r w:rsidRPr="005D33AD">
              <w:rPr>
                <w:b/>
                <w:bCs/>
                <w:color w:val="000000"/>
                <w:sz w:val="16"/>
                <w:szCs w:val="16"/>
              </w:rPr>
              <w:t>Visite devant le médecin de prévention dans le cadre de la surveillance médicale obligatoire des agents quel que soit le statut (fonctionnaires - contractuels de droit privé)</w:t>
            </w:r>
          </w:p>
        </w:tc>
        <w:tc>
          <w:tcPr>
            <w:tcW w:w="1984" w:type="dxa"/>
            <w:vMerge w:val="restart"/>
            <w:tcBorders>
              <w:top w:val="nil"/>
              <w:left w:val="dashed" w:sz="4" w:space="0" w:color="auto"/>
              <w:bottom w:val="single" w:sz="4" w:space="0" w:color="auto"/>
              <w:right w:val="dashed" w:sz="4" w:space="0" w:color="auto"/>
            </w:tcBorders>
            <w:shd w:val="clear" w:color="auto" w:fill="auto"/>
            <w:vAlign w:val="center"/>
            <w:hideMark/>
          </w:tcPr>
          <w:p w14:paraId="420FED72" w14:textId="77777777" w:rsidR="0046782E" w:rsidRPr="005D33AD" w:rsidRDefault="0046782E" w:rsidP="000C5A0E">
            <w:pPr>
              <w:ind w:left="73"/>
              <w:rPr>
                <w:color w:val="000000"/>
                <w:sz w:val="16"/>
                <w:szCs w:val="16"/>
              </w:rPr>
            </w:pPr>
            <w:r w:rsidRPr="005D33AD">
              <w:rPr>
                <w:color w:val="000000"/>
                <w:sz w:val="16"/>
                <w:szCs w:val="16"/>
              </w:rPr>
              <w:t>Durée de la visite + délais de route</w:t>
            </w:r>
          </w:p>
        </w:tc>
        <w:tc>
          <w:tcPr>
            <w:tcW w:w="1560" w:type="dxa"/>
            <w:vMerge w:val="restart"/>
            <w:tcBorders>
              <w:top w:val="nil"/>
              <w:left w:val="dashed" w:sz="4" w:space="0" w:color="auto"/>
              <w:bottom w:val="single" w:sz="4" w:space="0" w:color="auto"/>
              <w:right w:val="dashed" w:sz="4" w:space="0" w:color="auto"/>
            </w:tcBorders>
            <w:shd w:val="clear" w:color="auto" w:fill="auto"/>
            <w:vAlign w:val="center"/>
            <w:hideMark/>
          </w:tcPr>
          <w:p w14:paraId="78150507" w14:textId="77777777" w:rsidR="0046782E" w:rsidRPr="005D33AD" w:rsidRDefault="0046782E" w:rsidP="000C5A0E">
            <w:pPr>
              <w:ind w:left="76"/>
              <w:rPr>
                <w:color w:val="000000"/>
                <w:sz w:val="16"/>
                <w:szCs w:val="16"/>
              </w:rPr>
            </w:pPr>
            <w:r w:rsidRPr="005D33AD">
              <w:rPr>
                <w:color w:val="000000"/>
                <w:sz w:val="16"/>
                <w:szCs w:val="16"/>
              </w:rPr>
              <w:t xml:space="preserve">Convocation + ordre de mission                                                                                                                                      </w:t>
            </w:r>
            <w:r w:rsidRPr="005D33AD">
              <w:rPr>
                <w:i/>
                <w:iCs/>
                <w:color w:val="000000"/>
                <w:sz w:val="16"/>
                <w:szCs w:val="16"/>
              </w:rPr>
              <w:t>Les frais de déplacement sont à la charge de la collectivité Décret n°2006-781</w:t>
            </w:r>
          </w:p>
        </w:tc>
        <w:tc>
          <w:tcPr>
            <w:tcW w:w="2409" w:type="dxa"/>
            <w:vMerge w:val="restart"/>
            <w:tcBorders>
              <w:top w:val="nil"/>
              <w:left w:val="dashed" w:sz="4" w:space="0" w:color="auto"/>
              <w:bottom w:val="single" w:sz="4" w:space="0" w:color="auto"/>
              <w:right w:val="dashed" w:sz="4" w:space="0" w:color="auto"/>
            </w:tcBorders>
            <w:shd w:val="clear" w:color="auto" w:fill="auto"/>
            <w:vAlign w:val="center"/>
            <w:hideMark/>
          </w:tcPr>
          <w:p w14:paraId="596EDCD8" w14:textId="77777777" w:rsidR="0046782E" w:rsidRPr="005D33AD" w:rsidRDefault="0046782E" w:rsidP="000C5A0E">
            <w:pPr>
              <w:ind w:left="67"/>
              <w:rPr>
                <w:color w:val="000000"/>
                <w:sz w:val="16"/>
                <w:szCs w:val="16"/>
              </w:rPr>
            </w:pPr>
            <w:r w:rsidRPr="005D33AD">
              <w:rPr>
                <w:color w:val="000000"/>
                <w:sz w:val="16"/>
                <w:szCs w:val="16"/>
              </w:rPr>
              <w:t>L'examen doit être réalisé en priorité sur le temps de travail, à défaut, il est possible de le faire en dehors des horaires de travail de l'agent dans ce cas ce n'est pas une autorisation d'absence mais du temps de travail rémunéré ou récupéré</w:t>
            </w:r>
          </w:p>
        </w:tc>
        <w:tc>
          <w:tcPr>
            <w:tcW w:w="1701" w:type="dxa"/>
            <w:vMerge w:val="restart"/>
            <w:tcBorders>
              <w:top w:val="nil"/>
              <w:left w:val="dashed" w:sz="4" w:space="0" w:color="auto"/>
              <w:bottom w:val="single" w:sz="4" w:space="0" w:color="auto"/>
              <w:right w:val="single" w:sz="4" w:space="0" w:color="auto"/>
            </w:tcBorders>
            <w:shd w:val="clear" w:color="auto" w:fill="auto"/>
            <w:vAlign w:val="center"/>
            <w:hideMark/>
          </w:tcPr>
          <w:p w14:paraId="0D1B3BB0" w14:textId="77777777" w:rsidR="0046782E" w:rsidRPr="005D33AD" w:rsidRDefault="0046782E" w:rsidP="000C5A0E">
            <w:pPr>
              <w:ind w:left="75"/>
              <w:rPr>
                <w:color w:val="000000"/>
                <w:sz w:val="16"/>
                <w:szCs w:val="16"/>
              </w:rPr>
            </w:pPr>
            <w:r w:rsidRPr="005D33AD">
              <w:rPr>
                <w:color w:val="000000"/>
                <w:sz w:val="16"/>
                <w:szCs w:val="16"/>
              </w:rPr>
              <w:t xml:space="preserve">- Décret n°85-603 du 10 juin 1985 - article 23 </w:t>
            </w:r>
            <w:r w:rsidRPr="005D33AD">
              <w:rPr>
                <w:i/>
                <w:iCs/>
                <w:color w:val="000000"/>
                <w:sz w:val="16"/>
                <w:szCs w:val="16"/>
              </w:rPr>
              <w:t xml:space="preserve">(fonctionnaires et contractuels du droit public)                         - </w:t>
            </w:r>
            <w:r w:rsidRPr="005D33AD">
              <w:rPr>
                <w:color w:val="000000"/>
                <w:sz w:val="16"/>
                <w:szCs w:val="16"/>
              </w:rPr>
              <w:t>Article R4624-39 du code du travail</w:t>
            </w:r>
          </w:p>
        </w:tc>
      </w:tr>
      <w:tr w:rsidR="0046782E" w:rsidRPr="005D33AD" w14:paraId="054292A9" w14:textId="77777777" w:rsidTr="000C5A0E">
        <w:trPr>
          <w:trHeight w:val="1415"/>
        </w:trPr>
        <w:tc>
          <w:tcPr>
            <w:tcW w:w="1843" w:type="dxa"/>
            <w:tcBorders>
              <w:top w:val="nil"/>
              <w:left w:val="single" w:sz="4" w:space="0" w:color="auto"/>
              <w:bottom w:val="single" w:sz="4" w:space="0" w:color="auto"/>
              <w:right w:val="dashed" w:sz="4" w:space="0" w:color="auto"/>
            </w:tcBorders>
            <w:shd w:val="clear" w:color="auto" w:fill="auto"/>
            <w:vAlign w:val="center"/>
            <w:hideMark/>
          </w:tcPr>
          <w:p w14:paraId="31B46FCA" w14:textId="77777777" w:rsidR="0046782E" w:rsidRPr="005D33AD" w:rsidRDefault="0046782E" w:rsidP="000C5A0E">
            <w:pPr>
              <w:ind w:left="74"/>
              <w:rPr>
                <w:b/>
                <w:bCs/>
                <w:color w:val="000000"/>
                <w:sz w:val="16"/>
                <w:szCs w:val="16"/>
              </w:rPr>
            </w:pPr>
            <w:r w:rsidRPr="005D33AD">
              <w:rPr>
                <w:b/>
                <w:bCs/>
                <w:color w:val="000000"/>
                <w:sz w:val="16"/>
                <w:szCs w:val="16"/>
              </w:rPr>
              <w:t>Examens médicaux complémentaires, pour les agents soumis à des risques particuliers, en situation de handicaps et les femmes enceintes</w:t>
            </w:r>
          </w:p>
        </w:tc>
        <w:tc>
          <w:tcPr>
            <w:tcW w:w="1984" w:type="dxa"/>
            <w:vMerge/>
            <w:tcBorders>
              <w:top w:val="nil"/>
              <w:left w:val="dashed" w:sz="4" w:space="0" w:color="auto"/>
              <w:bottom w:val="single" w:sz="4" w:space="0" w:color="auto"/>
              <w:right w:val="dashed" w:sz="4" w:space="0" w:color="auto"/>
            </w:tcBorders>
            <w:vAlign w:val="center"/>
            <w:hideMark/>
          </w:tcPr>
          <w:p w14:paraId="72316867" w14:textId="77777777" w:rsidR="0046782E" w:rsidRPr="005D33AD" w:rsidRDefault="0046782E" w:rsidP="000C5A0E">
            <w:pPr>
              <w:ind w:left="709"/>
              <w:rPr>
                <w:color w:val="000000"/>
                <w:sz w:val="16"/>
                <w:szCs w:val="16"/>
              </w:rPr>
            </w:pPr>
          </w:p>
        </w:tc>
        <w:tc>
          <w:tcPr>
            <w:tcW w:w="1560" w:type="dxa"/>
            <w:vMerge/>
            <w:tcBorders>
              <w:top w:val="nil"/>
              <w:left w:val="dashed" w:sz="4" w:space="0" w:color="auto"/>
              <w:bottom w:val="single" w:sz="4" w:space="0" w:color="auto"/>
              <w:right w:val="dashed" w:sz="4" w:space="0" w:color="auto"/>
            </w:tcBorders>
            <w:vAlign w:val="center"/>
            <w:hideMark/>
          </w:tcPr>
          <w:p w14:paraId="6C7F3751" w14:textId="77777777" w:rsidR="0046782E" w:rsidRPr="005D33AD" w:rsidRDefault="0046782E" w:rsidP="000C5A0E">
            <w:pPr>
              <w:ind w:left="709"/>
              <w:rPr>
                <w:color w:val="000000"/>
                <w:sz w:val="16"/>
                <w:szCs w:val="16"/>
              </w:rPr>
            </w:pPr>
          </w:p>
        </w:tc>
        <w:tc>
          <w:tcPr>
            <w:tcW w:w="2409" w:type="dxa"/>
            <w:vMerge/>
            <w:tcBorders>
              <w:top w:val="nil"/>
              <w:left w:val="dashed" w:sz="4" w:space="0" w:color="auto"/>
              <w:bottom w:val="single" w:sz="4" w:space="0" w:color="auto"/>
              <w:right w:val="dashed" w:sz="4" w:space="0" w:color="auto"/>
            </w:tcBorders>
            <w:vAlign w:val="center"/>
            <w:hideMark/>
          </w:tcPr>
          <w:p w14:paraId="677A2106" w14:textId="77777777" w:rsidR="0046782E" w:rsidRPr="005D33AD" w:rsidRDefault="0046782E" w:rsidP="000C5A0E">
            <w:pPr>
              <w:ind w:left="709"/>
              <w:rPr>
                <w:color w:val="000000"/>
                <w:sz w:val="16"/>
                <w:szCs w:val="16"/>
              </w:rPr>
            </w:pPr>
          </w:p>
        </w:tc>
        <w:tc>
          <w:tcPr>
            <w:tcW w:w="1701" w:type="dxa"/>
            <w:vMerge/>
            <w:tcBorders>
              <w:top w:val="nil"/>
              <w:left w:val="dashed" w:sz="4" w:space="0" w:color="auto"/>
              <w:bottom w:val="single" w:sz="4" w:space="0" w:color="auto"/>
              <w:right w:val="single" w:sz="4" w:space="0" w:color="auto"/>
            </w:tcBorders>
            <w:vAlign w:val="center"/>
            <w:hideMark/>
          </w:tcPr>
          <w:p w14:paraId="5351D419" w14:textId="77777777" w:rsidR="0046782E" w:rsidRPr="005D33AD" w:rsidRDefault="0046782E" w:rsidP="000C5A0E">
            <w:pPr>
              <w:ind w:left="709"/>
              <w:rPr>
                <w:color w:val="000000"/>
                <w:sz w:val="16"/>
                <w:szCs w:val="16"/>
              </w:rPr>
            </w:pPr>
          </w:p>
        </w:tc>
      </w:tr>
      <w:tr w:rsidR="0046782E" w:rsidRPr="005D33AD" w14:paraId="51615326" w14:textId="77777777" w:rsidTr="000C5A0E">
        <w:trPr>
          <w:trHeight w:val="825"/>
        </w:trPr>
        <w:tc>
          <w:tcPr>
            <w:tcW w:w="949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6010D1F" w14:textId="77777777" w:rsidR="0046782E" w:rsidRPr="005D33AD" w:rsidRDefault="0046782E" w:rsidP="000C5A0E">
            <w:pPr>
              <w:ind w:left="74"/>
              <w:rPr>
                <w:i/>
                <w:iCs/>
                <w:color w:val="000000"/>
                <w:sz w:val="16"/>
                <w:szCs w:val="16"/>
              </w:rPr>
            </w:pPr>
            <w:r w:rsidRPr="005D33AD">
              <w:rPr>
                <w:i/>
                <w:iCs/>
                <w:color w:val="000000"/>
                <w:sz w:val="16"/>
                <w:szCs w:val="16"/>
              </w:rPr>
              <w:t>Les examens médicaux des fonctionnaires et des agents contractuels de droit public qui ne sont pas fait à la demande du médecin du travail, qui ne sont pas fait à la demande de l'autorité territoriale (expertise) ou qui ne sont pas liés à PMA ou grossesse sont effectués en dehors du temps de travail (congés annuels, RTT). Ces rendez-vous médicaux ne peuvent pas donner lieu à une autorisation d'absence.</w:t>
            </w:r>
          </w:p>
        </w:tc>
      </w:tr>
      <w:tr w:rsidR="0046782E" w:rsidRPr="005D33AD" w14:paraId="60461DD1" w14:textId="77777777" w:rsidTr="000C5A0E">
        <w:trPr>
          <w:trHeight w:val="527"/>
        </w:trPr>
        <w:tc>
          <w:tcPr>
            <w:tcW w:w="949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DBFC06F" w14:textId="77777777" w:rsidR="0046782E" w:rsidRPr="005D33AD" w:rsidRDefault="0046782E" w:rsidP="000C5A0E">
            <w:pPr>
              <w:ind w:left="74"/>
              <w:rPr>
                <w:i/>
                <w:iCs/>
                <w:color w:val="000000"/>
                <w:sz w:val="16"/>
                <w:szCs w:val="16"/>
              </w:rPr>
            </w:pPr>
            <w:r w:rsidRPr="005D33AD">
              <w:rPr>
                <w:i/>
                <w:iCs/>
                <w:color w:val="000000"/>
                <w:sz w:val="16"/>
                <w:szCs w:val="16"/>
              </w:rPr>
              <w:t>Les contractuels de droit privés reconnus en Affection de Longue Durée (ALD) peuvent être autorisé à s'absenter le temps d'examens médicaux (+ délai de route), toutefois cette absence ne donne pas lieu à rémunération (article L.1226-5 du code du travail).</w:t>
            </w:r>
          </w:p>
        </w:tc>
      </w:tr>
    </w:tbl>
    <w:p w14:paraId="2594C989" w14:textId="77777777" w:rsidR="0046782E" w:rsidRDefault="0046782E" w:rsidP="0046782E">
      <w:pPr>
        <w:ind w:left="709"/>
        <w:jc w:val="both"/>
        <w:rPr>
          <w:rFonts w:ascii="Arial" w:hAnsi="Arial" w:cs="Arial"/>
          <w:sz w:val="20"/>
          <w:szCs w:val="20"/>
        </w:rPr>
      </w:pPr>
    </w:p>
    <w:tbl>
      <w:tblPr>
        <w:tblW w:w="8930" w:type="dxa"/>
        <w:tblInd w:w="704" w:type="dxa"/>
        <w:tblLayout w:type="fixed"/>
        <w:tblCellMar>
          <w:left w:w="70" w:type="dxa"/>
          <w:right w:w="70" w:type="dxa"/>
        </w:tblCellMar>
        <w:tblLook w:val="04A0" w:firstRow="1" w:lastRow="0" w:firstColumn="1" w:lastColumn="0" w:noHBand="0" w:noVBand="1"/>
      </w:tblPr>
      <w:tblGrid>
        <w:gridCol w:w="1134"/>
        <w:gridCol w:w="1276"/>
        <w:gridCol w:w="1559"/>
        <w:gridCol w:w="2552"/>
        <w:gridCol w:w="2409"/>
      </w:tblGrid>
      <w:tr w:rsidR="0046782E" w:rsidRPr="00FB7546" w14:paraId="39351F20" w14:textId="77777777" w:rsidTr="000C5A0E">
        <w:trPr>
          <w:trHeight w:val="320"/>
        </w:trPr>
        <w:tc>
          <w:tcPr>
            <w:tcW w:w="8930" w:type="dxa"/>
            <w:gridSpan w:val="5"/>
            <w:tcBorders>
              <w:top w:val="single" w:sz="4" w:space="0" w:color="auto"/>
              <w:left w:val="single" w:sz="4" w:space="0" w:color="auto"/>
              <w:bottom w:val="single" w:sz="4" w:space="0" w:color="auto"/>
              <w:right w:val="single" w:sz="4" w:space="0" w:color="000000"/>
            </w:tcBorders>
            <w:shd w:val="clear" w:color="000000" w:fill="EDEDED"/>
            <w:noWrap/>
            <w:vAlign w:val="center"/>
            <w:hideMark/>
          </w:tcPr>
          <w:p w14:paraId="580454C6" w14:textId="77777777" w:rsidR="0046782E" w:rsidRPr="00FB7546" w:rsidRDefault="0046782E" w:rsidP="000C5A0E">
            <w:pPr>
              <w:ind w:left="709"/>
              <w:jc w:val="center"/>
              <w:rPr>
                <w:b/>
                <w:bCs/>
                <w:i/>
                <w:iCs/>
                <w:color w:val="000000"/>
                <w:u w:val="single"/>
              </w:rPr>
            </w:pPr>
            <w:bookmarkStart w:id="3" w:name="_Hlk142640605"/>
            <w:r w:rsidRPr="00FB7546">
              <w:rPr>
                <w:b/>
                <w:bCs/>
                <w:i/>
                <w:iCs/>
                <w:color w:val="000000"/>
                <w:u w:val="single"/>
              </w:rPr>
              <w:t>Liées à la maternité</w:t>
            </w:r>
          </w:p>
        </w:tc>
      </w:tr>
      <w:tr w:rsidR="0046782E" w:rsidRPr="00FB7546" w14:paraId="6F63F880" w14:textId="77777777" w:rsidTr="000C5A0E">
        <w:trPr>
          <w:trHeight w:val="305"/>
        </w:trPr>
        <w:tc>
          <w:tcPr>
            <w:tcW w:w="1134" w:type="dxa"/>
            <w:tcBorders>
              <w:top w:val="nil"/>
              <w:left w:val="single" w:sz="4" w:space="0" w:color="auto"/>
              <w:bottom w:val="single" w:sz="4" w:space="0" w:color="auto"/>
              <w:right w:val="dashed" w:sz="4" w:space="0" w:color="auto"/>
            </w:tcBorders>
            <w:shd w:val="clear" w:color="auto" w:fill="auto"/>
            <w:noWrap/>
            <w:vAlign w:val="center"/>
            <w:hideMark/>
          </w:tcPr>
          <w:p w14:paraId="45F7D761" w14:textId="77777777" w:rsidR="0046782E" w:rsidRPr="00FB7546" w:rsidRDefault="0046782E" w:rsidP="000C5A0E">
            <w:pPr>
              <w:ind w:left="4"/>
              <w:rPr>
                <w:b/>
                <w:bCs/>
                <w:color w:val="000000"/>
                <w:sz w:val="16"/>
                <w:szCs w:val="16"/>
              </w:rPr>
            </w:pPr>
            <w:r w:rsidRPr="00FB7546">
              <w:rPr>
                <w:b/>
                <w:bCs/>
                <w:color w:val="000000"/>
                <w:sz w:val="16"/>
                <w:szCs w:val="16"/>
              </w:rPr>
              <w:t>Nature de l'évènement</w:t>
            </w:r>
          </w:p>
        </w:tc>
        <w:tc>
          <w:tcPr>
            <w:tcW w:w="1276" w:type="dxa"/>
            <w:tcBorders>
              <w:top w:val="nil"/>
              <w:left w:val="nil"/>
              <w:bottom w:val="single" w:sz="4" w:space="0" w:color="auto"/>
              <w:right w:val="dashed" w:sz="4" w:space="0" w:color="auto"/>
            </w:tcBorders>
            <w:shd w:val="clear" w:color="auto" w:fill="auto"/>
            <w:noWrap/>
            <w:vAlign w:val="center"/>
            <w:hideMark/>
          </w:tcPr>
          <w:p w14:paraId="500E8C63" w14:textId="77777777" w:rsidR="0046782E" w:rsidRPr="00FB7546" w:rsidRDefault="0046782E" w:rsidP="000C5A0E">
            <w:pPr>
              <w:ind w:left="62"/>
              <w:rPr>
                <w:b/>
                <w:bCs/>
                <w:color w:val="000000"/>
                <w:sz w:val="16"/>
                <w:szCs w:val="16"/>
              </w:rPr>
            </w:pPr>
            <w:r w:rsidRPr="00FB7546">
              <w:rPr>
                <w:b/>
                <w:bCs/>
                <w:color w:val="000000"/>
                <w:sz w:val="16"/>
                <w:szCs w:val="16"/>
              </w:rPr>
              <w:t>Durée</w:t>
            </w:r>
          </w:p>
        </w:tc>
        <w:tc>
          <w:tcPr>
            <w:tcW w:w="1559" w:type="dxa"/>
            <w:tcBorders>
              <w:top w:val="nil"/>
              <w:left w:val="nil"/>
              <w:bottom w:val="single" w:sz="4" w:space="0" w:color="auto"/>
              <w:right w:val="dashed" w:sz="4" w:space="0" w:color="auto"/>
            </w:tcBorders>
            <w:shd w:val="clear" w:color="auto" w:fill="auto"/>
            <w:noWrap/>
            <w:vAlign w:val="center"/>
            <w:hideMark/>
          </w:tcPr>
          <w:p w14:paraId="592C9E3C" w14:textId="77777777" w:rsidR="0046782E" w:rsidRPr="00FB7546" w:rsidRDefault="0046782E" w:rsidP="000C5A0E">
            <w:pPr>
              <w:ind w:left="57"/>
              <w:rPr>
                <w:b/>
                <w:bCs/>
                <w:color w:val="000000"/>
                <w:sz w:val="16"/>
                <w:szCs w:val="16"/>
              </w:rPr>
            </w:pPr>
            <w:r w:rsidRPr="00FB7546">
              <w:rPr>
                <w:b/>
                <w:bCs/>
                <w:color w:val="000000"/>
                <w:sz w:val="16"/>
                <w:szCs w:val="16"/>
              </w:rPr>
              <w:t>Justificatif à fournir</w:t>
            </w:r>
          </w:p>
        </w:tc>
        <w:tc>
          <w:tcPr>
            <w:tcW w:w="2552" w:type="dxa"/>
            <w:tcBorders>
              <w:top w:val="nil"/>
              <w:left w:val="nil"/>
              <w:bottom w:val="single" w:sz="4" w:space="0" w:color="auto"/>
              <w:right w:val="dashed" w:sz="4" w:space="0" w:color="auto"/>
            </w:tcBorders>
            <w:shd w:val="clear" w:color="auto" w:fill="auto"/>
            <w:noWrap/>
            <w:vAlign w:val="center"/>
            <w:hideMark/>
          </w:tcPr>
          <w:p w14:paraId="1FBF4FB2" w14:textId="77777777" w:rsidR="0046782E" w:rsidRPr="00FB7546" w:rsidRDefault="0046782E" w:rsidP="000C5A0E">
            <w:pPr>
              <w:rPr>
                <w:b/>
                <w:bCs/>
                <w:color w:val="000000"/>
                <w:sz w:val="16"/>
                <w:szCs w:val="16"/>
              </w:rPr>
            </w:pPr>
            <w:r w:rsidRPr="00FB7546">
              <w:rPr>
                <w:b/>
                <w:bCs/>
                <w:color w:val="000000"/>
                <w:sz w:val="16"/>
                <w:szCs w:val="16"/>
              </w:rPr>
              <w:t>Observations</w:t>
            </w:r>
          </w:p>
        </w:tc>
        <w:tc>
          <w:tcPr>
            <w:tcW w:w="2409" w:type="dxa"/>
            <w:tcBorders>
              <w:top w:val="nil"/>
              <w:left w:val="nil"/>
              <w:bottom w:val="single" w:sz="4" w:space="0" w:color="auto"/>
              <w:right w:val="single" w:sz="4" w:space="0" w:color="auto"/>
            </w:tcBorders>
            <w:shd w:val="clear" w:color="auto" w:fill="auto"/>
            <w:noWrap/>
            <w:vAlign w:val="center"/>
            <w:hideMark/>
          </w:tcPr>
          <w:p w14:paraId="096128B9" w14:textId="77777777" w:rsidR="0046782E" w:rsidRPr="00FB7546" w:rsidRDefault="0046782E" w:rsidP="000C5A0E">
            <w:pPr>
              <w:ind w:left="46"/>
              <w:rPr>
                <w:b/>
                <w:bCs/>
                <w:color w:val="000000"/>
                <w:sz w:val="16"/>
                <w:szCs w:val="16"/>
              </w:rPr>
            </w:pPr>
            <w:r w:rsidRPr="00FB7546">
              <w:rPr>
                <w:b/>
                <w:bCs/>
                <w:color w:val="000000"/>
                <w:sz w:val="16"/>
                <w:szCs w:val="16"/>
              </w:rPr>
              <w:t>Références</w:t>
            </w:r>
          </w:p>
        </w:tc>
      </w:tr>
      <w:tr w:rsidR="0046782E" w:rsidRPr="00FB7546" w14:paraId="62123C94" w14:textId="77777777" w:rsidTr="000C5A0E">
        <w:trPr>
          <w:trHeight w:val="488"/>
        </w:trPr>
        <w:tc>
          <w:tcPr>
            <w:tcW w:w="1134" w:type="dxa"/>
            <w:tcBorders>
              <w:top w:val="nil"/>
              <w:left w:val="single" w:sz="4" w:space="0" w:color="auto"/>
              <w:bottom w:val="single" w:sz="4" w:space="0" w:color="auto"/>
              <w:right w:val="dashed" w:sz="4" w:space="0" w:color="auto"/>
            </w:tcBorders>
            <w:shd w:val="clear" w:color="auto" w:fill="auto"/>
            <w:vAlign w:val="center"/>
            <w:hideMark/>
          </w:tcPr>
          <w:p w14:paraId="694148A6" w14:textId="77777777" w:rsidR="0046782E" w:rsidRPr="00FB7546" w:rsidRDefault="0046782E" w:rsidP="000C5A0E">
            <w:pPr>
              <w:ind w:left="4"/>
              <w:rPr>
                <w:b/>
                <w:bCs/>
                <w:color w:val="000000"/>
                <w:sz w:val="16"/>
                <w:szCs w:val="16"/>
              </w:rPr>
            </w:pPr>
            <w:r w:rsidRPr="00FB7546">
              <w:rPr>
                <w:b/>
                <w:bCs/>
                <w:color w:val="000000"/>
                <w:sz w:val="16"/>
                <w:szCs w:val="16"/>
              </w:rPr>
              <w:t>Examens médicaux obligatoires : sept prénataux et un postnatal</w:t>
            </w:r>
          </w:p>
        </w:tc>
        <w:tc>
          <w:tcPr>
            <w:tcW w:w="1276" w:type="dxa"/>
            <w:tcBorders>
              <w:top w:val="nil"/>
              <w:left w:val="nil"/>
              <w:bottom w:val="single" w:sz="4" w:space="0" w:color="auto"/>
              <w:right w:val="dashed" w:sz="4" w:space="0" w:color="auto"/>
            </w:tcBorders>
            <w:shd w:val="clear" w:color="auto" w:fill="auto"/>
            <w:vAlign w:val="center"/>
            <w:hideMark/>
          </w:tcPr>
          <w:p w14:paraId="088CF5C7" w14:textId="77777777" w:rsidR="0046782E" w:rsidRPr="00FB7546" w:rsidRDefault="0046782E" w:rsidP="000C5A0E">
            <w:pPr>
              <w:ind w:left="62"/>
              <w:rPr>
                <w:color w:val="000000"/>
                <w:sz w:val="16"/>
                <w:szCs w:val="16"/>
              </w:rPr>
            </w:pPr>
            <w:r w:rsidRPr="00FB7546">
              <w:rPr>
                <w:color w:val="000000"/>
                <w:sz w:val="16"/>
                <w:szCs w:val="16"/>
              </w:rPr>
              <w:t>Durée de l'examen</w:t>
            </w:r>
          </w:p>
        </w:tc>
        <w:tc>
          <w:tcPr>
            <w:tcW w:w="1559" w:type="dxa"/>
            <w:tcBorders>
              <w:top w:val="nil"/>
              <w:left w:val="nil"/>
              <w:bottom w:val="single" w:sz="4" w:space="0" w:color="auto"/>
              <w:right w:val="dashed" w:sz="4" w:space="0" w:color="auto"/>
            </w:tcBorders>
            <w:shd w:val="clear" w:color="auto" w:fill="auto"/>
            <w:vAlign w:val="center"/>
            <w:hideMark/>
          </w:tcPr>
          <w:p w14:paraId="22BD953B" w14:textId="77777777" w:rsidR="0046782E" w:rsidRPr="00FB7546" w:rsidRDefault="0046782E" w:rsidP="000C5A0E">
            <w:pPr>
              <w:ind w:left="57"/>
              <w:rPr>
                <w:color w:val="000000"/>
                <w:sz w:val="16"/>
                <w:szCs w:val="16"/>
              </w:rPr>
            </w:pPr>
            <w:r w:rsidRPr="00FB7546">
              <w:rPr>
                <w:color w:val="000000"/>
                <w:sz w:val="16"/>
                <w:szCs w:val="16"/>
              </w:rPr>
              <w:t>Certificat médical</w:t>
            </w:r>
          </w:p>
        </w:tc>
        <w:tc>
          <w:tcPr>
            <w:tcW w:w="2552" w:type="dxa"/>
            <w:tcBorders>
              <w:top w:val="nil"/>
              <w:left w:val="nil"/>
              <w:bottom w:val="single" w:sz="4" w:space="0" w:color="auto"/>
              <w:right w:val="dashed" w:sz="4" w:space="0" w:color="auto"/>
            </w:tcBorders>
            <w:shd w:val="clear" w:color="auto" w:fill="auto"/>
            <w:vAlign w:val="center"/>
            <w:hideMark/>
          </w:tcPr>
          <w:p w14:paraId="5E12CC47" w14:textId="77777777" w:rsidR="0046782E" w:rsidRPr="00FB7546" w:rsidRDefault="0046782E" w:rsidP="000C5A0E">
            <w:pPr>
              <w:rPr>
                <w:color w:val="000000"/>
                <w:sz w:val="16"/>
                <w:szCs w:val="16"/>
              </w:rPr>
            </w:pPr>
            <w:r w:rsidRPr="00FB7546">
              <w:rPr>
                <w:color w:val="000000"/>
                <w:sz w:val="16"/>
                <w:szCs w:val="16"/>
              </w:rPr>
              <w:t>- Sans tenir compte des nécessités de service</w:t>
            </w:r>
          </w:p>
        </w:tc>
        <w:tc>
          <w:tcPr>
            <w:tcW w:w="2409" w:type="dxa"/>
            <w:tcBorders>
              <w:top w:val="nil"/>
              <w:left w:val="nil"/>
              <w:bottom w:val="single" w:sz="4" w:space="0" w:color="auto"/>
              <w:right w:val="single" w:sz="4" w:space="0" w:color="auto"/>
            </w:tcBorders>
            <w:shd w:val="clear" w:color="auto" w:fill="auto"/>
            <w:noWrap/>
            <w:vAlign w:val="center"/>
            <w:hideMark/>
          </w:tcPr>
          <w:p w14:paraId="1233A373" w14:textId="77777777" w:rsidR="0046782E" w:rsidRPr="00FB7546" w:rsidRDefault="0046782E" w:rsidP="000C5A0E">
            <w:pPr>
              <w:ind w:left="46"/>
              <w:rPr>
                <w:color w:val="000000"/>
                <w:sz w:val="16"/>
                <w:szCs w:val="16"/>
              </w:rPr>
            </w:pPr>
            <w:r w:rsidRPr="00FB7546">
              <w:rPr>
                <w:color w:val="000000"/>
                <w:sz w:val="16"/>
                <w:szCs w:val="16"/>
              </w:rPr>
              <w:t> </w:t>
            </w:r>
          </w:p>
        </w:tc>
      </w:tr>
      <w:bookmarkEnd w:id="3"/>
    </w:tbl>
    <w:p w14:paraId="70AAF6BE" w14:textId="77777777" w:rsidR="0046782E" w:rsidRDefault="0046782E" w:rsidP="0046782E">
      <w:pPr>
        <w:ind w:left="709"/>
        <w:jc w:val="both"/>
        <w:rPr>
          <w:rFonts w:ascii="Arial" w:hAnsi="Arial" w:cs="Arial"/>
          <w:sz w:val="20"/>
          <w:szCs w:val="20"/>
        </w:rPr>
      </w:pPr>
    </w:p>
    <w:p w14:paraId="69C8D653" w14:textId="77777777" w:rsidR="0046782E" w:rsidRDefault="0046782E" w:rsidP="0046782E">
      <w:pPr>
        <w:ind w:left="709"/>
        <w:jc w:val="both"/>
        <w:rPr>
          <w:rFonts w:ascii="Arial" w:hAnsi="Arial" w:cs="Arial"/>
          <w:sz w:val="20"/>
          <w:szCs w:val="20"/>
        </w:rPr>
      </w:pPr>
    </w:p>
    <w:tbl>
      <w:tblPr>
        <w:tblW w:w="8930" w:type="dxa"/>
        <w:tblInd w:w="704" w:type="dxa"/>
        <w:tblLayout w:type="fixed"/>
        <w:tblCellMar>
          <w:left w:w="70" w:type="dxa"/>
          <w:right w:w="70" w:type="dxa"/>
        </w:tblCellMar>
        <w:tblLook w:val="04A0" w:firstRow="1" w:lastRow="0" w:firstColumn="1" w:lastColumn="0" w:noHBand="0" w:noVBand="1"/>
      </w:tblPr>
      <w:tblGrid>
        <w:gridCol w:w="1410"/>
        <w:gridCol w:w="1003"/>
        <w:gridCol w:w="1981"/>
        <w:gridCol w:w="2127"/>
        <w:gridCol w:w="2409"/>
      </w:tblGrid>
      <w:tr w:rsidR="0046782E" w:rsidRPr="008A6B1E" w14:paraId="36674499" w14:textId="77777777" w:rsidTr="000C5A0E">
        <w:trPr>
          <w:trHeight w:val="314"/>
        </w:trPr>
        <w:tc>
          <w:tcPr>
            <w:tcW w:w="8930" w:type="dxa"/>
            <w:gridSpan w:val="5"/>
            <w:tcBorders>
              <w:top w:val="single" w:sz="4" w:space="0" w:color="auto"/>
              <w:left w:val="single" w:sz="4" w:space="0" w:color="auto"/>
              <w:bottom w:val="single" w:sz="4" w:space="0" w:color="auto"/>
              <w:right w:val="single" w:sz="4" w:space="0" w:color="000000"/>
            </w:tcBorders>
            <w:shd w:val="clear" w:color="000000" w:fill="EDEDED"/>
            <w:noWrap/>
            <w:vAlign w:val="bottom"/>
            <w:hideMark/>
          </w:tcPr>
          <w:p w14:paraId="58D31F5E" w14:textId="77777777" w:rsidR="0046782E" w:rsidRPr="008A6B1E" w:rsidRDefault="0046782E" w:rsidP="000C5A0E">
            <w:pPr>
              <w:ind w:left="709"/>
              <w:jc w:val="center"/>
              <w:rPr>
                <w:b/>
                <w:bCs/>
                <w:i/>
                <w:iCs/>
                <w:color w:val="000000"/>
                <w:u w:val="single"/>
              </w:rPr>
            </w:pPr>
            <w:r w:rsidRPr="008A6B1E">
              <w:rPr>
                <w:b/>
                <w:bCs/>
                <w:i/>
                <w:iCs/>
                <w:color w:val="000000"/>
                <w:u w:val="single"/>
              </w:rPr>
              <w:t>Liées à des motifs civiques</w:t>
            </w:r>
          </w:p>
        </w:tc>
      </w:tr>
      <w:tr w:rsidR="0046782E" w14:paraId="591B4103" w14:textId="77777777" w:rsidTr="000C5A0E">
        <w:trPr>
          <w:trHeight w:val="299"/>
        </w:trPr>
        <w:tc>
          <w:tcPr>
            <w:tcW w:w="1410" w:type="dxa"/>
            <w:tcBorders>
              <w:top w:val="nil"/>
              <w:left w:val="single" w:sz="4" w:space="0" w:color="auto"/>
              <w:bottom w:val="single" w:sz="4" w:space="0" w:color="auto"/>
              <w:right w:val="dashed" w:sz="4" w:space="0" w:color="auto"/>
            </w:tcBorders>
            <w:shd w:val="clear" w:color="auto" w:fill="auto"/>
            <w:noWrap/>
            <w:vAlign w:val="center"/>
            <w:hideMark/>
          </w:tcPr>
          <w:p w14:paraId="32BF6731" w14:textId="77777777" w:rsidR="0046782E" w:rsidRPr="002D5CAC" w:rsidRDefault="0046782E" w:rsidP="000C5A0E">
            <w:pPr>
              <w:ind w:left="71"/>
              <w:rPr>
                <w:b/>
                <w:bCs/>
                <w:color w:val="000000"/>
                <w:sz w:val="16"/>
                <w:szCs w:val="16"/>
              </w:rPr>
            </w:pPr>
            <w:r w:rsidRPr="002D5CAC">
              <w:rPr>
                <w:b/>
                <w:bCs/>
                <w:color w:val="000000"/>
                <w:sz w:val="16"/>
                <w:szCs w:val="16"/>
              </w:rPr>
              <w:t>Nature de l'évènement</w:t>
            </w:r>
          </w:p>
        </w:tc>
        <w:tc>
          <w:tcPr>
            <w:tcW w:w="1003" w:type="dxa"/>
            <w:tcBorders>
              <w:top w:val="nil"/>
              <w:left w:val="nil"/>
              <w:bottom w:val="single" w:sz="4" w:space="0" w:color="auto"/>
              <w:right w:val="dashed" w:sz="4" w:space="0" w:color="auto"/>
            </w:tcBorders>
            <w:shd w:val="clear" w:color="auto" w:fill="auto"/>
            <w:noWrap/>
            <w:vAlign w:val="center"/>
            <w:hideMark/>
          </w:tcPr>
          <w:p w14:paraId="73E692D2" w14:textId="77777777" w:rsidR="0046782E" w:rsidRPr="002D5CAC" w:rsidRDefault="0046782E" w:rsidP="000C5A0E">
            <w:pPr>
              <w:ind w:left="61"/>
              <w:rPr>
                <w:b/>
                <w:bCs/>
                <w:color w:val="000000"/>
                <w:sz w:val="16"/>
                <w:szCs w:val="16"/>
              </w:rPr>
            </w:pPr>
            <w:r w:rsidRPr="002D5CAC">
              <w:rPr>
                <w:b/>
                <w:bCs/>
                <w:color w:val="000000"/>
                <w:sz w:val="16"/>
                <w:szCs w:val="16"/>
              </w:rPr>
              <w:t>Durée</w:t>
            </w:r>
          </w:p>
        </w:tc>
        <w:tc>
          <w:tcPr>
            <w:tcW w:w="1981" w:type="dxa"/>
            <w:tcBorders>
              <w:top w:val="nil"/>
              <w:left w:val="nil"/>
              <w:bottom w:val="single" w:sz="4" w:space="0" w:color="auto"/>
              <w:right w:val="dashed" w:sz="4" w:space="0" w:color="auto"/>
            </w:tcBorders>
            <w:shd w:val="clear" w:color="auto" w:fill="auto"/>
            <w:noWrap/>
            <w:vAlign w:val="center"/>
            <w:hideMark/>
          </w:tcPr>
          <w:p w14:paraId="6F9B8230" w14:textId="77777777" w:rsidR="0046782E" w:rsidRPr="002D5CAC" w:rsidRDefault="0046782E" w:rsidP="000C5A0E">
            <w:pPr>
              <w:ind w:left="71"/>
              <w:rPr>
                <w:b/>
                <w:bCs/>
                <w:color w:val="000000"/>
                <w:sz w:val="16"/>
                <w:szCs w:val="16"/>
              </w:rPr>
            </w:pPr>
            <w:r w:rsidRPr="002D5CAC">
              <w:rPr>
                <w:b/>
                <w:bCs/>
                <w:color w:val="000000"/>
                <w:sz w:val="16"/>
                <w:szCs w:val="16"/>
              </w:rPr>
              <w:t>Justificatif à fournir</w:t>
            </w:r>
          </w:p>
        </w:tc>
        <w:tc>
          <w:tcPr>
            <w:tcW w:w="2127" w:type="dxa"/>
            <w:tcBorders>
              <w:top w:val="nil"/>
              <w:left w:val="nil"/>
              <w:bottom w:val="single" w:sz="4" w:space="0" w:color="auto"/>
              <w:right w:val="dashed" w:sz="4" w:space="0" w:color="auto"/>
            </w:tcBorders>
            <w:shd w:val="clear" w:color="auto" w:fill="auto"/>
            <w:noWrap/>
            <w:vAlign w:val="center"/>
            <w:hideMark/>
          </w:tcPr>
          <w:p w14:paraId="3BDE6E0A" w14:textId="77777777" w:rsidR="0046782E" w:rsidRPr="002D5CAC" w:rsidRDefault="0046782E" w:rsidP="000C5A0E">
            <w:pPr>
              <w:rPr>
                <w:b/>
                <w:bCs/>
                <w:color w:val="000000"/>
                <w:sz w:val="16"/>
                <w:szCs w:val="16"/>
              </w:rPr>
            </w:pPr>
            <w:r w:rsidRPr="002D5CAC">
              <w:rPr>
                <w:b/>
                <w:bCs/>
                <w:color w:val="000000"/>
                <w:sz w:val="16"/>
                <w:szCs w:val="16"/>
              </w:rPr>
              <w:t>Observations</w:t>
            </w:r>
          </w:p>
        </w:tc>
        <w:tc>
          <w:tcPr>
            <w:tcW w:w="2409" w:type="dxa"/>
            <w:tcBorders>
              <w:top w:val="nil"/>
              <w:left w:val="nil"/>
              <w:bottom w:val="single" w:sz="4" w:space="0" w:color="auto"/>
              <w:right w:val="single" w:sz="4" w:space="0" w:color="auto"/>
            </w:tcBorders>
            <w:shd w:val="clear" w:color="auto" w:fill="auto"/>
            <w:noWrap/>
            <w:vAlign w:val="center"/>
            <w:hideMark/>
          </w:tcPr>
          <w:p w14:paraId="5F30402F" w14:textId="77777777" w:rsidR="0046782E" w:rsidRPr="002D5CAC" w:rsidRDefault="0046782E" w:rsidP="000C5A0E">
            <w:pPr>
              <w:ind w:left="88"/>
              <w:jc w:val="center"/>
              <w:rPr>
                <w:b/>
                <w:bCs/>
                <w:color w:val="000000"/>
                <w:sz w:val="16"/>
                <w:szCs w:val="16"/>
              </w:rPr>
            </w:pPr>
            <w:r w:rsidRPr="002D5CAC">
              <w:rPr>
                <w:b/>
                <w:bCs/>
                <w:color w:val="000000"/>
                <w:sz w:val="16"/>
                <w:szCs w:val="16"/>
              </w:rPr>
              <w:t>Références</w:t>
            </w:r>
          </w:p>
        </w:tc>
      </w:tr>
      <w:tr w:rsidR="0046782E" w14:paraId="4CB5BDE8" w14:textId="77777777" w:rsidTr="000C5A0E">
        <w:trPr>
          <w:trHeight w:val="717"/>
        </w:trPr>
        <w:tc>
          <w:tcPr>
            <w:tcW w:w="1410" w:type="dxa"/>
            <w:tcBorders>
              <w:top w:val="nil"/>
              <w:left w:val="single" w:sz="4" w:space="0" w:color="auto"/>
              <w:bottom w:val="single" w:sz="4" w:space="0" w:color="auto"/>
              <w:right w:val="dashed" w:sz="4" w:space="0" w:color="auto"/>
            </w:tcBorders>
            <w:shd w:val="clear" w:color="auto" w:fill="auto"/>
            <w:noWrap/>
            <w:vAlign w:val="center"/>
            <w:hideMark/>
          </w:tcPr>
          <w:p w14:paraId="0599E630" w14:textId="77777777" w:rsidR="0046782E" w:rsidRPr="002D5CAC" w:rsidRDefault="0046782E" w:rsidP="000C5A0E">
            <w:pPr>
              <w:ind w:left="71"/>
              <w:rPr>
                <w:b/>
                <w:bCs/>
                <w:color w:val="000000"/>
                <w:sz w:val="16"/>
                <w:szCs w:val="16"/>
              </w:rPr>
            </w:pPr>
            <w:r w:rsidRPr="002D5CAC">
              <w:rPr>
                <w:b/>
                <w:bCs/>
                <w:color w:val="000000"/>
                <w:sz w:val="16"/>
                <w:szCs w:val="16"/>
              </w:rPr>
              <w:t>Juré d'assises</w:t>
            </w:r>
          </w:p>
        </w:tc>
        <w:tc>
          <w:tcPr>
            <w:tcW w:w="1003" w:type="dxa"/>
            <w:tcBorders>
              <w:top w:val="nil"/>
              <w:left w:val="nil"/>
              <w:bottom w:val="single" w:sz="4" w:space="0" w:color="auto"/>
              <w:right w:val="dashed" w:sz="4" w:space="0" w:color="auto"/>
            </w:tcBorders>
            <w:shd w:val="clear" w:color="auto" w:fill="auto"/>
            <w:hideMark/>
          </w:tcPr>
          <w:p w14:paraId="7C206799" w14:textId="77777777" w:rsidR="0046782E" w:rsidRPr="002D5CAC" w:rsidRDefault="0046782E" w:rsidP="000C5A0E">
            <w:pPr>
              <w:ind w:left="61"/>
              <w:rPr>
                <w:color w:val="000000"/>
                <w:sz w:val="16"/>
                <w:szCs w:val="16"/>
              </w:rPr>
            </w:pPr>
            <w:r w:rsidRPr="002D5CAC">
              <w:rPr>
                <w:color w:val="000000"/>
                <w:sz w:val="16"/>
                <w:szCs w:val="16"/>
              </w:rPr>
              <w:t>Durée de la session</w:t>
            </w:r>
          </w:p>
        </w:tc>
        <w:tc>
          <w:tcPr>
            <w:tcW w:w="1981" w:type="dxa"/>
            <w:tcBorders>
              <w:top w:val="nil"/>
              <w:left w:val="nil"/>
              <w:bottom w:val="single" w:sz="4" w:space="0" w:color="auto"/>
              <w:right w:val="dashed" w:sz="4" w:space="0" w:color="auto"/>
            </w:tcBorders>
            <w:shd w:val="clear" w:color="auto" w:fill="auto"/>
            <w:noWrap/>
            <w:vAlign w:val="center"/>
            <w:hideMark/>
          </w:tcPr>
          <w:p w14:paraId="02334036" w14:textId="77777777" w:rsidR="0046782E" w:rsidRPr="002D5CAC" w:rsidRDefault="0046782E" w:rsidP="000C5A0E">
            <w:pPr>
              <w:ind w:left="71"/>
              <w:rPr>
                <w:color w:val="000000"/>
                <w:sz w:val="16"/>
                <w:szCs w:val="16"/>
              </w:rPr>
            </w:pPr>
            <w:r w:rsidRPr="002D5CAC">
              <w:rPr>
                <w:color w:val="000000"/>
                <w:sz w:val="16"/>
                <w:szCs w:val="16"/>
              </w:rPr>
              <w:t xml:space="preserve">Convocation </w:t>
            </w:r>
          </w:p>
        </w:tc>
        <w:tc>
          <w:tcPr>
            <w:tcW w:w="2127" w:type="dxa"/>
            <w:tcBorders>
              <w:top w:val="nil"/>
              <w:left w:val="nil"/>
              <w:bottom w:val="single" w:sz="4" w:space="0" w:color="auto"/>
              <w:right w:val="dashed" w:sz="4" w:space="0" w:color="auto"/>
            </w:tcBorders>
            <w:shd w:val="clear" w:color="auto" w:fill="auto"/>
            <w:vAlign w:val="center"/>
            <w:hideMark/>
          </w:tcPr>
          <w:p w14:paraId="03331330" w14:textId="77777777" w:rsidR="0046782E" w:rsidRPr="002D5CAC" w:rsidRDefault="0046782E" w:rsidP="000C5A0E">
            <w:pPr>
              <w:rPr>
                <w:color w:val="000000"/>
                <w:sz w:val="16"/>
                <w:szCs w:val="16"/>
              </w:rPr>
            </w:pPr>
            <w:r w:rsidRPr="002D5CAC">
              <w:rPr>
                <w:color w:val="000000"/>
                <w:sz w:val="16"/>
                <w:szCs w:val="16"/>
              </w:rPr>
              <w:t>- Maintien de la rémunération                                                       - Sans tenir compte des nécessités de service</w:t>
            </w:r>
          </w:p>
        </w:tc>
        <w:tc>
          <w:tcPr>
            <w:tcW w:w="2409" w:type="dxa"/>
            <w:tcBorders>
              <w:top w:val="nil"/>
              <w:left w:val="nil"/>
              <w:bottom w:val="single" w:sz="4" w:space="0" w:color="auto"/>
              <w:right w:val="single" w:sz="4" w:space="0" w:color="auto"/>
            </w:tcBorders>
            <w:shd w:val="clear" w:color="auto" w:fill="auto"/>
            <w:vAlign w:val="center"/>
            <w:hideMark/>
          </w:tcPr>
          <w:p w14:paraId="5973DB6D" w14:textId="77777777" w:rsidR="0046782E" w:rsidRPr="002D5CAC" w:rsidRDefault="0046782E" w:rsidP="000C5A0E">
            <w:pPr>
              <w:ind w:left="88"/>
              <w:rPr>
                <w:color w:val="000000"/>
                <w:sz w:val="16"/>
                <w:szCs w:val="16"/>
              </w:rPr>
            </w:pPr>
            <w:r w:rsidRPr="002D5CAC">
              <w:rPr>
                <w:color w:val="000000"/>
                <w:sz w:val="16"/>
                <w:szCs w:val="16"/>
              </w:rPr>
              <w:t>Code de Proc. Pén. art. 266-288 R139 à R140 - Bercy-Colloc 14/04/2011</w:t>
            </w:r>
          </w:p>
        </w:tc>
      </w:tr>
      <w:tr w:rsidR="0046782E" w14:paraId="6FF1314E" w14:textId="77777777" w:rsidTr="000C5A0E">
        <w:trPr>
          <w:trHeight w:val="478"/>
        </w:trPr>
        <w:tc>
          <w:tcPr>
            <w:tcW w:w="1410" w:type="dxa"/>
            <w:tcBorders>
              <w:top w:val="nil"/>
              <w:left w:val="single" w:sz="4" w:space="0" w:color="auto"/>
              <w:bottom w:val="single" w:sz="4" w:space="0" w:color="auto"/>
              <w:right w:val="dashed" w:sz="4" w:space="0" w:color="auto"/>
            </w:tcBorders>
            <w:shd w:val="clear" w:color="auto" w:fill="auto"/>
            <w:noWrap/>
            <w:vAlign w:val="center"/>
            <w:hideMark/>
          </w:tcPr>
          <w:p w14:paraId="73435341" w14:textId="77777777" w:rsidR="0046782E" w:rsidRPr="002D5CAC" w:rsidRDefault="0046782E" w:rsidP="000C5A0E">
            <w:pPr>
              <w:ind w:left="71"/>
              <w:rPr>
                <w:b/>
                <w:bCs/>
                <w:color w:val="000000"/>
                <w:sz w:val="16"/>
                <w:szCs w:val="16"/>
              </w:rPr>
            </w:pPr>
            <w:r w:rsidRPr="002D5CAC">
              <w:rPr>
                <w:b/>
                <w:bCs/>
                <w:color w:val="000000"/>
                <w:sz w:val="16"/>
                <w:szCs w:val="16"/>
              </w:rPr>
              <w:t>Témoin devant le juge pénal</w:t>
            </w:r>
          </w:p>
        </w:tc>
        <w:tc>
          <w:tcPr>
            <w:tcW w:w="1003" w:type="dxa"/>
            <w:tcBorders>
              <w:top w:val="nil"/>
              <w:left w:val="nil"/>
              <w:bottom w:val="single" w:sz="4" w:space="0" w:color="auto"/>
              <w:right w:val="dashed" w:sz="4" w:space="0" w:color="auto"/>
            </w:tcBorders>
            <w:shd w:val="clear" w:color="auto" w:fill="auto"/>
            <w:vAlign w:val="center"/>
            <w:hideMark/>
          </w:tcPr>
          <w:p w14:paraId="78DDECFB" w14:textId="77777777" w:rsidR="0046782E" w:rsidRPr="002D5CAC" w:rsidRDefault="0046782E" w:rsidP="000C5A0E">
            <w:pPr>
              <w:ind w:left="61"/>
              <w:rPr>
                <w:color w:val="000000"/>
                <w:sz w:val="16"/>
                <w:szCs w:val="16"/>
              </w:rPr>
            </w:pPr>
            <w:r w:rsidRPr="002D5CAC">
              <w:rPr>
                <w:color w:val="000000"/>
                <w:sz w:val="16"/>
                <w:szCs w:val="16"/>
              </w:rPr>
              <w:t>Durée de la session</w:t>
            </w:r>
          </w:p>
        </w:tc>
        <w:tc>
          <w:tcPr>
            <w:tcW w:w="1981" w:type="dxa"/>
            <w:tcBorders>
              <w:top w:val="nil"/>
              <w:left w:val="nil"/>
              <w:bottom w:val="single" w:sz="4" w:space="0" w:color="auto"/>
              <w:right w:val="dashed" w:sz="4" w:space="0" w:color="auto"/>
            </w:tcBorders>
            <w:shd w:val="clear" w:color="auto" w:fill="auto"/>
            <w:vAlign w:val="center"/>
            <w:hideMark/>
          </w:tcPr>
          <w:p w14:paraId="74D94980" w14:textId="77777777" w:rsidR="0046782E" w:rsidRPr="002D5CAC" w:rsidRDefault="0046782E" w:rsidP="000C5A0E">
            <w:pPr>
              <w:ind w:left="71"/>
              <w:rPr>
                <w:color w:val="000000"/>
                <w:sz w:val="16"/>
                <w:szCs w:val="16"/>
              </w:rPr>
            </w:pPr>
            <w:r w:rsidRPr="002D5CAC">
              <w:rPr>
                <w:color w:val="000000"/>
                <w:sz w:val="16"/>
                <w:szCs w:val="16"/>
              </w:rPr>
              <w:t>Citation à comparaître ou convocation</w:t>
            </w:r>
          </w:p>
        </w:tc>
        <w:tc>
          <w:tcPr>
            <w:tcW w:w="2127" w:type="dxa"/>
            <w:tcBorders>
              <w:top w:val="nil"/>
              <w:left w:val="nil"/>
              <w:bottom w:val="single" w:sz="4" w:space="0" w:color="auto"/>
              <w:right w:val="dashed" w:sz="4" w:space="0" w:color="auto"/>
            </w:tcBorders>
            <w:shd w:val="clear" w:color="auto" w:fill="auto"/>
            <w:vAlign w:val="center"/>
            <w:hideMark/>
          </w:tcPr>
          <w:p w14:paraId="4EE59821" w14:textId="77777777" w:rsidR="0046782E" w:rsidRPr="002D5CAC" w:rsidRDefault="0046782E" w:rsidP="000C5A0E">
            <w:pPr>
              <w:rPr>
                <w:color w:val="000000"/>
                <w:sz w:val="16"/>
                <w:szCs w:val="16"/>
              </w:rPr>
            </w:pPr>
            <w:r w:rsidRPr="002D5CAC">
              <w:rPr>
                <w:color w:val="000000"/>
                <w:sz w:val="16"/>
                <w:szCs w:val="16"/>
              </w:rPr>
              <w:t>- Sans tenir compte des nécessités de service</w:t>
            </w:r>
          </w:p>
        </w:tc>
        <w:tc>
          <w:tcPr>
            <w:tcW w:w="2409" w:type="dxa"/>
            <w:tcBorders>
              <w:top w:val="nil"/>
              <w:left w:val="nil"/>
              <w:bottom w:val="single" w:sz="4" w:space="0" w:color="auto"/>
              <w:right w:val="single" w:sz="4" w:space="0" w:color="auto"/>
            </w:tcBorders>
            <w:shd w:val="clear" w:color="auto" w:fill="auto"/>
            <w:vAlign w:val="center"/>
            <w:hideMark/>
          </w:tcPr>
          <w:p w14:paraId="590A01BA" w14:textId="77777777" w:rsidR="0046782E" w:rsidRPr="002D5CAC" w:rsidRDefault="0046782E" w:rsidP="000C5A0E">
            <w:pPr>
              <w:ind w:left="88"/>
              <w:rPr>
                <w:color w:val="000000"/>
                <w:sz w:val="16"/>
                <w:szCs w:val="16"/>
              </w:rPr>
            </w:pPr>
            <w:r w:rsidRPr="002D5CAC">
              <w:rPr>
                <w:color w:val="000000"/>
                <w:sz w:val="16"/>
                <w:szCs w:val="16"/>
              </w:rPr>
              <w:t>QE n°75096 du 05.04.2011 (JO AN)</w:t>
            </w:r>
          </w:p>
        </w:tc>
      </w:tr>
      <w:tr w:rsidR="0046782E" w14:paraId="6DDAD751" w14:textId="77777777" w:rsidTr="000C5A0E">
        <w:trPr>
          <w:trHeight w:val="957"/>
        </w:trPr>
        <w:tc>
          <w:tcPr>
            <w:tcW w:w="1410" w:type="dxa"/>
            <w:tcBorders>
              <w:top w:val="nil"/>
              <w:left w:val="single" w:sz="4" w:space="0" w:color="auto"/>
              <w:bottom w:val="single" w:sz="4" w:space="0" w:color="auto"/>
              <w:right w:val="dashed" w:sz="4" w:space="0" w:color="auto"/>
            </w:tcBorders>
            <w:shd w:val="clear" w:color="auto" w:fill="auto"/>
            <w:vAlign w:val="center"/>
            <w:hideMark/>
          </w:tcPr>
          <w:p w14:paraId="12FD7D64" w14:textId="77777777" w:rsidR="0046782E" w:rsidRPr="002D5CAC" w:rsidRDefault="0046782E" w:rsidP="000C5A0E">
            <w:pPr>
              <w:ind w:left="71"/>
              <w:rPr>
                <w:b/>
                <w:bCs/>
                <w:color w:val="000000"/>
                <w:sz w:val="16"/>
                <w:szCs w:val="16"/>
              </w:rPr>
            </w:pPr>
            <w:r w:rsidRPr="002D5CAC">
              <w:rPr>
                <w:b/>
                <w:bCs/>
                <w:color w:val="000000"/>
                <w:sz w:val="16"/>
                <w:szCs w:val="16"/>
              </w:rPr>
              <w:t>Formation initiale des agents sapeurs-pompiers volontaires</w:t>
            </w:r>
          </w:p>
        </w:tc>
        <w:tc>
          <w:tcPr>
            <w:tcW w:w="1003" w:type="dxa"/>
            <w:tcBorders>
              <w:top w:val="nil"/>
              <w:left w:val="nil"/>
              <w:bottom w:val="single" w:sz="4" w:space="0" w:color="auto"/>
              <w:right w:val="dashed" w:sz="4" w:space="0" w:color="auto"/>
            </w:tcBorders>
            <w:shd w:val="clear" w:color="auto" w:fill="auto"/>
            <w:vAlign w:val="center"/>
            <w:hideMark/>
          </w:tcPr>
          <w:p w14:paraId="21C02924" w14:textId="77777777" w:rsidR="0046782E" w:rsidRPr="002D5CAC" w:rsidRDefault="0046782E" w:rsidP="000C5A0E">
            <w:pPr>
              <w:ind w:left="61"/>
              <w:rPr>
                <w:color w:val="000000"/>
                <w:sz w:val="16"/>
                <w:szCs w:val="16"/>
              </w:rPr>
            </w:pPr>
            <w:r w:rsidRPr="002D5CAC">
              <w:rPr>
                <w:color w:val="000000"/>
                <w:sz w:val="16"/>
                <w:szCs w:val="16"/>
              </w:rPr>
              <w:t>30 jours au moins répartis au cours des 3 premières années de l’engagement dont au moins 10 jours la première année</w:t>
            </w:r>
          </w:p>
        </w:tc>
        <w:tc>
          <w:tcPr>
            <w:tcW w:w="1981" w:type="dxa"/>
            <w:vMerge w:val="restart"/>
            <w:tcBorders>
              <w:top w:val="nil"/>
              <w:left w:val="dashed" w:sz="4" w:space="0" w:color="auto"/>
              <w:bottom w:val="single" w:sz="4" w:space="0" w:color="auto"/>
              <w:right w:val="dashed" w:sz="4" w:space="0" w:color="auto"/>
            </w:tcBorders>
            <w:shd w:val="clear" w:color="auto" w:fill="auto"/>
            <w:noWrap/>
            <w:vAlign w:val="center"/>
            <w:hideMark/>
          </w:tcPr>
          <w:p w14:paraId="63F70C50" w14:textId="77777777" w:rsidR="0046782E" w:rsidRPr="002D5CAC" w:rsidRDefault="0046782E" w:rsidP="000C5A0E">
            <w:pPr>
              <w:ind w:left="71"/>
              <w:rPr>
                <w:color w:val="000000"/>
                <w:sz w:val="16"/>
                <w:szCs w:val="16"/>
              </w:rPr>
            </w:pPr>
            <w:r w:rsidRPr="002D5CAC">
              <w:rPr>
                <w:color w:val="000000"/>
                <w:sz w:val="16"/>
                <w:szCs w:val="16"/>
              </w:rPr>
              <w:t>Convocation</w:t>
            </w:r>
          </w:p>
        </w:tc>
        <w:tc>
          <w:tcPr>
            <w:tcW w:w="2127" w:type="dxa"/>
            <w:vMerge w:val="restart"/>
            <w:tcBorders>
              <w:top w:val="nil"/>
              <w:left w:val="dashed" w:sz="4" w:space="0" w:color="auto"/>
              <w:bottom w:val="single" w:sz="4" w:space="0" w:color="auto"/>
              <w:right w:val="dashed" w:sz="4" w:space="0" w:color="auto"/>
            </w:tcBorders>
            <w:shd w:val="clear" w:color="auto" w:fill="auto"/>
            <w:vAlign w:val="center"/>
            <w:hideMark/>
          </w:tcPr>
          <w:p w14:paraId="17A048C9" w14:textId="77777777" w:rsidR="0046782E" w:rsidRPr="002D5CAC" w:rsidRDefault="0046782E" w:rsidP="000C5A0E">
            <w:pPr>
              <w:rPr>
                <w:color w:val="000000"/>
                <w:sz w:val="16"/>
                <w:szCs w:val="16"/>
              </w:rPr>
            </w:pPr>
            <w:r w:rsidRPr="002D5CAC">
              <w:rPr>
                <w:color w:val="000000"/>
                <w:sz w:val="16"/>
                <w:szCs w:val="16"/>
              </w:rPr>
              <w:t>- Autorisation d’absence ne pouvant être refusée qu’en cas de nécessité impérieuse de service                                           - Obligation de motivation de la décision de refus, notification à l’intéressé et transmission au SDIS                                                             - Information de l’autorité territoriale par le SDIS deux mois au moins à l’avance sur les dates et la durée des actions de formation                                                          - Établissement recommandé de convention entre l’autorité territoriale et le SDIS pour encadrer les modalités de délivrance des autorisations d’absence.</w:t>
            </w:r>
          </w:p>
        </w:tc>
        <w:tc>
          <w:tcPr>
            <w:tcW w:w="2409" w:type="dxa"/>
            <w:vMerge w:val="restart"/>
            <w:tcBorders>
              <w:top w:val="nil"/>
              <w:left w:val="dashed" w:sz="4" w:space="0" w:color="auto"/>
              <w:bottom w:val="single" w:sz="4" w:space="0" w:color="auto"/>
              <w:right w:val="single" w:sz="4" w:space="0" w:color="auto"/>
            </w:tcBorders>
            <w:shd w:val="clear" w:color="auto" w:fill="auto"/>
            <w:vAlign w:val="center"/>
            <w:hideMark/>
          </w:tcPr>
          <w:p w14:paraId="7B14F3D3" w14:textId="77777777" w:rsidR="0046782E" w:rsidRPr="002D5CAC" w:rsidRDefault="0046782E" w:rsidP="000C5A0E">
            <w:pPr>
              <w:ind w:left="88"/>
              <w:rPr>
                <w:color w:val="000000"/>
                <w:sz w:val="16"/>
                <w:szCs w:val="16"/>
              </w:rPr>
            </w:pPr>
            <w:r w:rsidRPr="002D5CAC">
              <w:rPr>
                <w:color w:val="000000"/>
                <w:sz w:val="16"/>
                <w:szCs w:val="16"/>
              </w:rPr>
              <w:t>Loi n° 96-370 du 3 mai 1996 Circulaire NOR/PRMX9903519C du 19 avril 1999</w:t>
            </w:r>
          </w:p>
        </w:tc>
      </w:tr>
      <w:tr w:rsidR="0046782E" w14:paraId="3C563739" w14:textId="77777777" w:rsidTr="000C5A0E">
        <w:trPr>
          <w:trHeight w:val="478"/>
        </w:trPr>
        <w:tc>
          <w:tcPr>
            <w:tcW w:w="1410" w:type="dxa"/>
            <w:tcBorders>
              <w:top w:val="nil"/>
              <w:left w:val="single" w:sz="4" w:space="0" w:color="auto"/>
              <w:bottom w:val="single" w:sz="4" w:space="0" w:color="auto"/>
              <w:right w:val="dashed" w:sz="4" w:space="0" w:color="auto"/>
            </w:tcBorders>
            <w:shd w:val="clear" w:color="auto" w:fill="auto"/>
            <w:vAlign w:val="center"/>
            <w:hideMark/>
          </w:tcPr>
          <w:p w14:paraId="7F832D64" w14:textId="77777777" w:rsidR="0046782E" w:rsidRPr="002D5CAC" w:rsidRDefault="0046782E" w:rsidP="000C5A0E">
            <w:pPr>
              <w:ind w:left="71"/>
              <w:rPr>
                <w:b/>
                <w:bCs/>
                <w:color w:val="000000"/>
                <w:sz w:val="16"/>
                <w:szCs w:val="16"/>
              </w:rPr>
            </w:pPr>
            <w:r w:rsidRPr="002D5CAC">
              <w:rPr>
                <w:b/>
                <w:bCs/>
                <w:color w:val="000000"/>
                <w:sz w:val="16"/>
                <w:szCs w:val="16"/>
              </w:rPr>
              <w:t>Formations de perfectionnement des agents sapeurs-pompiers volontaires</w:t>
            </w:r>
          </w:p>
        </w:tc>
        <w:tc>
          <w:tcPr>
            <w:tcW w:w="1003" w:type="dxa"/>
            <w:tcBorders>
              <w:top w:val="nil"/>
              <w:left w:val="nil"/>
              <w:bottom w:val="single" w:sz="4" w:space="0" w:color="auto"/>
              <w:right w:val="dashed" w:sz="4" w:space="0" w:color="auto"/>
            </w:tcBorders>
            <w:shd w:val="clear" w:color="auto" w:fill="auto"/>
            <w:vAlign w:val="center"/>
            <w:hideMark/>
          </w:tcPr>
          <w:p w14:paraId="667155FA" w14:textId="77777777" w:rsidR="0046782E" w:rsidRPr="002D5CAC" w:rsidRDefault="0046782E" w:rsidP="000C5A0E">
            <w:pPr>
              <w:ind w:left="61"/>
              <w:rPr>
                <w:color w:val="000000"/>
                <w:sz w:val="16"/>
                <w:szCs w:val="16"/>
              </w:rPr>
            </w:pPr>
            <w:r w:rsidRPr="002D5CAC">
              <w:rPr>
                <w:color w:val="000000"/>
                <w:sz w:val="16"/>
                <w:szCs w:val="16"/>
              </w:rPr>
              <w:t>5 jours au moins par an</w:t>
            </w:r>
          </w:p>
        </w:tc>
        <w:tc>
          <w:tcPr>
            <w:tcW w:w="1981" w:type="dxa"/>
            <w:vMerge/>
            <w:tcBorders>
              <w:top w:val="nil"/>
              <w:left w:val="dashed" w:sz="4" w:space="0" w:color="auto"/>
              <w:bottom w:val="single" w:sz="4" w:space="0" w:color="auto"/>
              <w:right w:val="dashed" w:sz="4" w:space="0" w:color="auto"/>
            </w:tcBorders>
            <w:vAlign w:val="center"/>
            <w:hideMark/>
          </w:tcPr>
          <w:p w14:paraId="24FC5361" w14:textId="77777777" w:rsidR="0046782E" w:rsidRPr="002D5CAC" w:rsidRDefault="0046782E" w:rsidP="000C5A0E">
            <w:pPr>
              <w:ind w:left="71"/>
              <w:rPr>
                <w:color w:val="000000"/>
                <w:sz w:val="16"/>
                <w:szCs w:val="16"/>
              </w:rPr>
            </w:pPr>
          </w:p>
        </w:tc>
        <w:tc>
          <w:tcPr>
            <w:tcW w:w="2127" w:type="dxa"/>
            <w:vMerge/>
            <w:tcBorders>
              <w:top w:val="nil"/>
              <w:left w:val="dashed" w:sz="4" w:space="0" w:color="auto"/>
              <w:bottom w:val="single" w:sz="4" w:space="0" w:color="auto"/>
              <w:right w:val="dashed" w:sz="4" w:space="0" w:color="auto"/>
            </w:tcBorders>
            <w:vAlign w:val="center"/>
            <w:hideMark/>
          </w:tcPr>
          <w:p w14:paraId="7F1777DE" w14:textId="77777777" w:rsidR="0046782E" w:rsidRPr="002D5CAC" w:rsidRDefault="0046782E" w:rsidP="000C5A0E">
            <w:pPr>
              <w:rPr>
                <w:color w:val="000000"/>
                <w:sz w:val="16"/>
                <w:szCs w:val="16"/>
              </w:rPr>
            </w:pPr>
          </w:p>
        </w:tc>
        <w:tc>
          <w:tcPr>
            <w:tcW w:w="2409" w:type="dxa"/>
            <w:vMerge/>
            <w:tcBorders>
              <w:top w:val="nil"/>
              <w:left w:val="dashed" w:sz="4" w:space="0" w:color="auto"/>
              <w:bottom w:val="single" w:sz="4" w:space="0" w:color="auto"/>
              <w:right w:val="single" w:sz="4" w:space="0" w:color="auto"/>
            </w:tcBorders>
            <w:vAlign w:val="center"/>
            <w:hideMark/>
          </w:tcPr>
          <w:p w14:paraId="425E725D" w14:textId="77777777" w:rsidR="0046782E" w:rsidRPr="002D5CAC" w:rsidRDefault="0046782E" w:rsidP="000C5A0E">
            <w:pPr>
              <w:ind w:left="88"/>
              <w:rPr>
                <w:color w:val="000000"/>
                <w:sz w:val="16"/>
                <w:szCs w:val="16"/>
              </w:rPr>
            </w:pPr>
          </w:p>
        </w:tc>
      </w:tr>
      <w:tr w:rsidR="0046782E" w14:paraId="00341A4A" w14:textId="77777777" w:rsidTr="000C5A0E">
        <w:trPr>
          <w:trHeight w:val="478"/>
        </w:trPr>
        <w:tc>
          <w:tcPr>
            <w:tcW w:w="1410" w:type="dxa"/>
            <w:tcBorders>
              <w:top w:val="nil"/>
              <w:left w:val="single" w:sz="4" w:space="0" w:color="auto"/>
              <w:bottom w:val="single" w:sz="4" w:space="0" w:color="auto"/>
              <w:right w:val="dashed" w:sz="4" w:space="0" w:color="auto"/>
            </w:tcBorders>
            <w:shd w:val="clear" w:color="auto" w:fill="auto"/>
            <w:vAlign w:val="center"/>
            <w:hideMark/>
          </w:tcPr>
          <w:p w14:paraId="52914C97" w14:textId="77777777" w:rsidR="0046782E" w:rsidRPr="002D5CAC" w:rsidRDefault="0046782E" w:rsidP="000C5A0E">
            <w:pPr>
              <w:ind w:left="71"/>
              <w:rPr>
                <w:b/>
                <w:bCs/>
                <w:color w:val="000000"/>
                <w:sz w:val="16"/>
                <w:szCs w:val="16"/>
              </w:rPr>
            </w:pPr>
            <w:r w:rsidRPr="002D5CAC">
              <w:rPr>
                <w:b/>
                <w:bCs/>
                <w:color w:val="000000"/>
                <w:sz w:val="16"/>
                <w:szCs w:val="16"/>
              </w:rPr>
              <w:t>Interventions des agents sapeurs-pompiers volontaires</w:t>
            </w:r>
          </w:p>
        </w:tc>
        <w:tc>
          <w:tcPr>
            <w:tcW w:w="1003" w:type="dxa"/>
            <w:tcBorders>
              <w:top w:val="nil"/>
              <w:left w:val="nil"/>
              <w:bottom w:val="single" w:sz="4" w:space="0" w:color="auto"/>
              <w:right w:val="dashed" w:sz="4" w:space="0" w:color="auto"/>
            </w:tcBorders>
            <w:shd w:val="clear" w:color="auto" w:fill="auto"/>
            <w:vAlign w:val="center"/>
            <w:hideMark/>
          </w:tcPr>
          <w:p w14:paraId="2B341041" w14:textId="77777777" w:rsidR="0046782E" w:rsidRPr="002D5CAC" w:rsidRDefault="0046782E" w:rsidP="000C5A0E">
            <w:pPr>
              <w:ind w:left="61"/>
              <w:rPr>
                <w:color w:val="000000"/>
                <w:sz w:val="16"/>
                <w:szCs w:val="16"/>
              </w:rPr>
            </w:pPr>
            <w:r w:rsidRPr="002D5CAC">
              <w:rPr>
                <w:color w:val="000000"/>
                <w:sz w:val="16"/>
                <w:szCs w:val="16"/>
              </w:rPr>
              <w:t>Durée des interventions</w:t>
            </w:r>
          </w:p>
        </w:tc>
        <w:tc>
          <w:tcPr>
            <w:tcW w:w="1981" w:type="dxa"/>
            <w:vMerge/>
            <w:tcBorders>
              <w:top w:val="nil"/>
              <w:left w:val="dashed" w:sz="4" w:space="0" w:color="auto"/>
              <w:bottom w:val="single" w:sz="4" w:space="0" w:color="auto"/>
              <w:right w:val="dashed" w:sz="4" w:space="0" w:color="auto"/>
            </w:tcBorders>
            <w:vAlign w:val="center"/>
            <w:hideMark/>
          </w:tcPr>
          <w:p w14:paraId="07604776" w14:textId="77777777" w:rsidR="0046782E" w:rsidRPr="002D5CAC" w:rsidRDefault="0046782E" w:rsidP="000C5A0E">
            <w:pPr>
              <w:ind w:left="71"/>
              <w:rPr>
                <w:color w:val="000000"/>
                <w:sz w:val="16"/>
                <w:szCs w:val="16"/>
              </w:rPr>
            </w:pPr>
          </w:p>
        </w:tc>
        <w:tc>
          <w:tcPr>
            <w:tcW w:w="2127" w:type="dxa"/>
            <w:vMerge/>
            <w:tcBorders>
              <w:top w:val="nil"/>
              <w:left w:val="dashed" w:sz="4" w:space="0" w:color="auto"/>
              <w:bottom w:val="single" w:sz="4" w:space="0" w:color="auto"/>
              <w:right w:val="dashed" w:sz="4" w:space="0" w:color="auto"/>
            </w:tcBorders>
            <w:vAlign w:val="center"/>
            <w:hideMark/>
          </w:tcPr>
          <w:p w14:paraId="13A2360A" w14:textId="77777777" w:rsidR="0046782E" w:rsidRPr="002D5CAC" w:rsidRDefault="0046782E" w:rsidP="000C5A0E">
            <w:pPr>
              <w:rPr>
                <w:color w:val="000000"/>
                <w:sz w:val="16"/>
                <w:szCs w:val="16"/>
              </w:rPr>
            </w:pPr>
          </w:p>
        </w:tc>
        <w:tc>
          <w:tcPr>
            <w:tcW w:w="2409" w:type="dxa"/>
            <w:vMerge/>
            <w:tcBorders>
              <w:top w:val="nil"/>
              <w:left w:val="dashed" w:sz="4" w:space="0" w:color="auto"/>
              <w:bottom w:val="single" w:sz="4" w:space="0" w:color="auto"/>
              <w:right w:val="single" w:sz="4" w:space="0" w:color="auto"/>
            </w:tcBorders>
            <w:vAlign w:val="center"/>
            <w:hideMark/>
          </w:tcPr>
          <w:p w14:paraId="50FFCBA3" w14:textId="77777777" w:rsidR="0046782E" w:rsidRPr="002D5CAC" w:rsidRDefault="0046782E" w:rsidP="000C5A0E">
            <w:pPr>
              <w:ind w:left="88"/>
              <w:rPr>
                <w:color w:val="000000"/>
                <w:sz w:val="16"/>
                <w:szCs w:val="16"/>
              </w:rPr>
            </w:pPr>
          </w:p>
        </w:tc>
      </w:tr>
      <w:tr w:rsidR="0046782E" w14:paraId="68C4A407" w14:textId="77777777" w:rsidTr="000C5A0E">
        <w:trPr>
          <w:trHeight w:val="478"/>
        </w:trPr>
        <w:tc>
          <w:tcPr>
            <w:tcW w:w="1410" w:type="dxa"/>
            <w:tcBorders>
              <w:top w:val="nil"/>
              <w:left w:val="single" w:sz="4" w:space="0" w:color="auto"/>
              <w:bottom w:val="single" w:sz="4" w:space="0" w:color="auto"/>
              <w:right w:val="dashed" w:sz="4" w:space="0" w:color="auto"/>
            </w:tcBorders>
            <w:shd w:val="clear" w:color="auto" w:fill="auto"/>
            <w:vAlign w:val="center"/>
            <w:hideMark/>
          </w:tcPr>
          <w:p w14:paraId="69E135D6" w14:textId="77777777" w:rsidR="0046782E" w:rsidRPr="002D5CAC" w:rsidRDefault="0046782E" w:rsidP="000C5A0E">
            <w:pPr>
              <w:ind w:left="71"/>
              <w:rPr>
                <w:b/>
                <w:bCs/>
                <w:color w:val="000000"/>
                <w:sz w:val="16"/>
                <w:szCs w:val="16"/>
              </w:rPr>
            </w:pPr>
            <w:r w:rsidRPr="002D5CAC">
              <w:rPr>
                <w:b/>
                <w:bCs/>
                <w:color w:val="000000"/>
                <w:sz w:val="16"/>
                <w:szCs w:val="16"/>
              </w:rPr>
              <w:t>Membres des commissions d'agrément pour l'adoption</w:t>
            </w:r>
          </w:p>
        </w:tc>
        <w:tc>
          <w:tcPr>
            <w:tcW w:w="1003" w:type="dxa"/>
            <w:tcBorders>
              <w:top w:val="nil"/>
              <w:left w:val="nil"/>
              <w:bottom w:val="single" w:sz="4" w:space="0" w:color="auto"/>
              <w:right w:val="dashed" w:sz="4" w:space="0" w:color="auto"/>
            </w:tcBorders>
            <w:shd w:val="clear" w:color="auto" w:fill="auto"/>
            <w:vAlign w:val="center"/>
            <w:hideMark/>
          </w:tcPr>
          <w:p w14:paraId="7FDB5258" w14:textId="77777777" w:rsidR="0046782E" w:rsidRPr="002D5CAC" w:rsidRDefault="0046782E" w:rsidP="000C5A0E">
            <w:pPr>
              <w:ind w:left="61"/>
              <w:rPr>
                <w:color w:val="000000"/>
                <w:sz w:val="16"/>
                <w:szCs w:val="16"/>
              </w:rPr>
            </w:pPr>
            <w:r w:rsidRPr="002D5CAC">
              <w:rPr>
                <w:color w:val="000000"/>
                <w:sz w:val="16"/>
                <w:szCs w:val="16"/>
              </w:rPr>
              <w:t>Durée de la réunion</w:t>
            </w:r>
          </w:p>
        </w:tc>
        <w:tc>
          <w:tcPr>
            <w:tcW w:w="1981" w:type="dxa"/>
            <w:tcBorders>
              <w:top w:val="nil"/>
              <w:left w:val="nil"/>
              <w:bottom w:val="single" w:sz="4" w:space="0" w:color="auto"/>
              <w:right w:val="dashed" w:sz="4" w:space="0" w:color="auto"/>
            </w:tcBorders>
            <w:shd w:val="clear" w:color="auto" w:fill="auto"/>
            <w:noWrap/>
            <w:vAlign w:val="center"/>
            <w:hideMark/>
          </w:tcPr>
          <w:p w14:paraId="1BF2EF02" w14:textId="77777777" w:rsidR="0046782E" w:rsidRPr="002D5CAC" w:rsidRDefault="0046782E" w:rsidP="000C5A0E">
            <w:pPr>
              <w:ind w:left="71"/>
              <w:rPr>
                <w:color w:val="000000"/>
                <w:sz w:val="16"/>
                <w:szCs w:val="16"/>
              </w:rPr>
            </w:pPr>
            <w:r w:rsidRPr="002D5CAC">
              <w:rPr>
                <w:color w:val="000000"/>
                <w:sz w:val="16"/>
                <w:szCs w:val="16"/>
              </w:rPr>
              <w:t>Convocation</w:t>
            </w:r>
          </w:p>
        </w:tc>
        <w:tc>
          <w:tcPr>
            <w:tcW w:w="2127" w:type="dxa"/>
            <w:tcBorders>
              <w:top w:val="nil"/>
              <w:left w:val="nil"/>
              <w:bottom w:val="single" w:sz="4" w:space="0" w:color="auto"/>
              <w:right w:val="dashed" w:sz="4" w:space="0" w:color="auto"/>
            </w:tcBorders>
            <w:shd w:val="clear" w:color="auto" w:fill="auto"/>
            <w:vAlign w:val="center"/>
            <w:hideMark/>
          </w:tcPr>
          <w:p w14:paraId="51C7EF13" w14:textId="77777777" w:rsidR="0046782E" w:rsidRPr="002D5CAC" w:rsidRDefault="0046782E" w:rsidP="000C5A0E">
            <w:pPr>
              <w:rPr>
                <w:color w:val="000000"/>
                <w:sz w:val="16"/>
                <w:szCs w:val="16"/>
              </w:rPr>
            </w:pPr>
            <w:r w:rsidRPr="002D5CAC">
              <w:rPr>
                <w:color w:val="000000"/>
                <w:sz w:val="16"/>
                <w:szCs w:val="16"/>
              </w:rPr>
              <w:t>- Sans tenir compte des nécessités de service</w:t>
            </w:r>
          </w:p>
        </w:tc>
        <w:tc>
          <w:tcPr>
            <w:tcW w:w="2409" w:type="dxa"/>
            <w:tcBorders>
              <w:top w:val="nil"/>
              <w:left w:val="nil"/>
              <w:bottom w:val="single" w:sz="4" w:space="0" w:color="auto"/>
              <w:right w:val="single" w:sz="4" w:space="0" w:color="auto"/>
            </w:tcBorders>
            <w:shd w:val="clear" w:color="auto" w:fill="auto"/>
            <w:vAlign w:val="center"/>
            <w:hideMark/>
          </w:tcPr>
          <w:p w14:paraId="7E2B9373" w14:textId="77777777" w:rsidR="0046782E" w:rsidRPr="002D5CAC" w:rsidRDefault="0046782E" w:rsidP="000C5A0E">
            <w:pPr>
              <w:ind w:left="88"/>
              <w:rPr>
                <w:color w:val="000000"/>
                <w:sz w:val="16"/>
                <w:szCs w:val="16"/>
              </w:rPr>
            </w:pPr>
            <w:r w:rsidRPr="002D5CAC">
              <w:rPr>
                <w:color w:val="000000"/>
                <w:sz w:val="16"/>
                <w:szCs w:val="16"/>
              </w:rPr>
              <w:t>Loi n° 84-53 du 26 janvier 1984 art. 59-4</w:t>
            </w:r>
          </w:p>
        </w:tc>
      </w:tr>
    </w:tbl>
    <w:p w14:paraId="6F5CB19C" w14:textId="77777777" w:rsidR="0046782E" w:rsidRPr="00CC7C79" w:rsidRDefault="0046782E" w:rsidP="0046782E">
      <w:pPr>
        <w:ind w:left="709"/>
        <w:jc w:val="both"/>
        <w:rPr>
          <w:rFonts w:ascii="Calibri" w:hAnsi="Calibri" w:cs="Calibri"/>
          <w:b/>
          <w:bCs/>
          <w:color w:val="203764"/>
          <w:sz w:val="22"/>
          <w:szCs w:val="22"/>
        </w:rPr>
      </w:pPr>
      <w:r w:rsidRPr="00CC7C79">
        <w:rPr>
          <w:rFonts w:ascii="Calibri" w:hAnsi="Calibri" w:cs="Calibri"/>
          <w:b/>
          <w:bCs/>
          <w:color w:val="203764"/>
          <w:sz w:val="22"/>
          <w:szCs w:val="22"/>
        </w:rPr>
        <w:lastRenderedPageBreak/>
        <w:t>LES AUTORISATIONS SPECIALES D'ABSENCE DISCRETIONNAIRES</w:t>
      </w:r>
    </w:p>
    <w:p w14:paraId="5216AFE5" w14:textId="77777777" w:rsidR="0046782E" w:rsidRPr="00B50B1F" w:rsidRDefault="0046782E" w:rsidP="0046782E">
      <w:pPr>
        <w:ind w:left="709"/>
        <w:jc w:val="both"/>
        <w:rPr>
          <w:rFonts w:ascii="Calibri" w:hAnsi="Calibri" w:cs="Calibri"/>
          <w:color w:val="203764"/>
          <w:sz w:val="16"/>
          <w:szCs w:val="16"/>
        </w:rPr>
      </w:pPr>
    </w:p>
    <w:tbl>
      <w:tblPr>
        <w:tblW w:w="9639" w:type="dxa"/>
        <w:tblInd w:w="137" w:type="dxa"/>
        <w:tblLayout w:type="fixed"/>
        <w:tblCellMar>
          <w:left w:w="70" w:type="dxa"/>
          <w:right w:w="70" w:type="dxa"/>
        </w:tblCellMar>
        <w:tblLook w:val="04A0" w:firstRow="1" w:lastRow="0" w:firstColumn="1" w:lastColumn="0" w:noHBand="0" w:noVBand="1"/>
      </w:tblPr>
      <w:tblGrid>
        <w:gridCol w:w="1985"/>
        <w:gridCol w:w="1417"/>
        <w:gridCol w:w="1701"/>
        <w:gridCol w:w="2693"/>
        <w:gridCol w:w="1843"/>
      </w:tblGrid>
      <w:tr w:rsidR="0046782E" w:rsidRPr="008A6B1E" w14:paraId="43945C8A" w14:textId="77777777" w:rsidTr="000C5A0E">
        <w:trPr>
          <w:trHeight w:val="320"/>
        </w:trPr>
        <w:tc>
          <w:tcPr>
            <w:tcW w:w="9639" w:type="dxa"/>
            <w:gridSpan w:val="5"/>
            <w:tcBorders>
              <w:top w:val="single" w:sz="4" w:space="0" w:color="auto"/>
              <w:left w:val="single" w:sz="4" w:space="0" w:color="auto"/>
              <w:bottom w:val="single" w:sz="4" w:space="0" w:color="auto"/>
              <w:right w:val="single" w:sz="4" w:space="0" w:color="000000"/>
            </w:tcBorders>
            <w:shd w:val="clear" w:color="000000" w:fill="EDEDED"/>
            <w:noWrap/>
            <w:vAlign w:val="bottom"/>
            <w:hideMark/>
          </w:tcPr>
          <w:p w14:paraId="4B66D8B4" w14:textId="77777777" w:rsidR="0046782E" w:rsidRPr="008A6B1E" w:rsidRDefault="0046782E" w:rsidP="000C5A0E">
            <w:pPr>
              <w:ind w:left="709"/>
              <w:jc w:val="center"/>
              <w:rPr>
                <w:b/>
                <w:bCs/>
                <w:i/>
                <w:iCs/>
                <w:color w:val="000000"/>
                <w:u w:val="single"/>
              </w:rPr>
            </w:pPr>
            <w:r w:rsidRPr="008A6B1E">
              <w:rPr>
                <w:b/>
                <w:bCs/>
                <w:i/>
                <w:iCs/>
                <w:color w:val="000000"/>
                <w:u w:val="single"/>
              </w:rPr>
              <w:t>Liées à la maternité</w:t>
            </w:r>
          </w:p>
        </w:tc>
      </w:tr>
      <w:tr w:rsidR="0046782E" w14:paraId="6BCEB4C2" w14:textId="77777777" w:rsidTr="000C5A0E">
        <w:trPr>
          <w:trHeight w:val="305"/>
        </w:trPr>
        <w:tc>
          <w:tcPr>
            <w:tcW w:w="1985" w:type="dxa"/>
            <w:tcBorders>
              <w:top w:val="nil"/>
              <w:left w:val="single" w:sz="4" w:space="0" w:color="auto"/>
              <w:bottom w:val="single" w:sz="4" w:space="0" w:color="auto"/>
              <w:right w:val="dashed" w:sz="4" w:space="0" w:color="auto"/>
            </w:tcBorders>
            <w:shd w:val="clear" w:color="auto" w:fill="auto"/>
            <w:noWrap/>
            <w:vAlign w:val="center"/>
            <w:hideMark/>
          </w:tcPr>
          <w:p w14:paraId="2DAEEA3C" w14:textId="77777777" w:rsidR="0046782E" w:rsidRPr="002D5CAC" w:rsidRDefault="0046782E" w:rsidP="000C5A0E">
            <w:pPr>
              <w:ind w:left="67"/>
              <w:jc w:val="center"/>
              <w:rPr>
                <w:b/>
                <w:bCs/>
                <w:color w:val="000000"/>
                <w:sz w:val="16"/>
                <w:szCs w:val="16"/>
              </w:rPr>
            </w:pPr>
            <w:r w:rsidRPr="002D5CAC">
              <w:rPr>
                <w:b/>
                <w:bCs/>
                <w:color w:val="000000"/>
                <w:sz w:val="16"/>
                <w:szCs w:val="16"/>
              </w:rPr>
              <w:t>Nature de l'évènement</w:t>
            </w:r>
          </w:p>
        </w:tc>
        <w:tc>
          <w:tcPr>
            <w:tcW w:w="1417" w:type="dxa"/>
            <w:tcBorders>
              <w:top w:val="nil"/>
              <w:left w:val="nil"/>
              <w:bottom w:val="single" w:sz="4" w:space="0" w:color="auto"/>
              <w:right w:val="dashed" w:sz="4" w:space="0" w:color="auto"/>
            </w:tcBorders>
            <w:shd w:val="clear" w:color="auto" w:fill="auto"/>
            <w:noWrap/>
            <w:hideMark/>
          </w:tcPr>
          <w:p w14:paraId="2A5CB9F1" w14:textId="77777777" w:rsidR="0046782E" w:rsidRPr="002D5CAC" w:rsidRDefault="0046782E" w:rsidP="000C5A0E">
            <w:pPr>
              <w:ind w:left="54"/>
              <w:jc w:val="center"/>
              <w:rPr>
                <w:b/>
                <w:bCs/>
                <w:color w:val="000000"/>
                <w:sz w:val="16"/>
                <w:szCs w:val="16"/>
              </w:rPr>
            </w:pPr>
            <w:r w:rsidRPr="002D5CAC">
              <w:rPr>
                <w:b/>
                <w:bCs/>
                <w:color w:val="000000"/>
                <w:sz w:val="16"/>
                <w:szCs w:val="16"/>
              </w:rPr>
              <w:t>Durée</w:t>
            </w:r>
          </w:p>
        </w:tc>
        <w:tc>
          <w:tcPr>
            <w:tcW w:w="1701" w:type="dxa"/>
            <w:tcBorders>
              <w:top w:val="nil"/>
              <w:left w:val="nil"/>
              <w:bottom w:val="single" w:sz="4" w:space="0" w:color="auto"/>
              <w:right w:val="dashed" w:sz="4" w:space="0" w:color="auto"/>
            </w:tcBorders>
            <w:shd w:val="clear" w:color="auto" w:fill="auto"/>
            <w:noWrap/>
            <w:vAlign w:val="center"/>
            <w:hideMark/>
          </w:tcPr>
          <w:p w14:paraId="42562A97" w14:textId="77777777" w:rsidR="0046782E" w:rsidRPr="002D5CAC" w:rsidRDefault="0046782E" w:rsidP="000C5A0E">
            <w:pPr>
              <w:ind w:left="49"/>
              <w:jc w:val="center"/>
              <w:rPr>
                <w:b/>
                <w:bCs/>
                <w:color w:val="000000"/>
                <w:sz w:val="16"/>
                <w:szCs w:val="16"/>
              </w:rPr>
            </w:pPr>
            <w:r w:rsidRPr="002D5CAC">
              <w:rPr>
                <w:b/>
                <w:bCs/>
                <w:color w:val="000000"/>
                <w:sz w:val="16"/>
                <w:szCs w:val="16"/>
              </w:rPr>
              <w:t>Justificatif à fournir</w:t>
            </w:r>
          </w:p>
        </w:tc>
        <w:tc>
          <w:tcPr>
            <w:tcW w:w="2693" w:type="dxa"/>
            <w:tcBorders>
              <w:top w:val="nil"/>
              <w:left w:val="nil"/>
              <w:bottom w:val="single" w:sz="4" w:space="0" w:color="auto"/>
              <w:right w:val="dashed" w:sz="4" w:space="0" w:color="auto"/>
            </w:tcBorders>
            <w:shd w:val="clear" w:color="auto" w:fill="auto"/>
            <w:noWrap/>
            <w:vAlign w:val="center"/>
            <w:hideMark/>
          </w:tcPr>
          <w:p w14:paraId="7EACCD1A" w14:textId="77777777" w:rsidR="0046782E" w:rsidRPr="002D5CAC" w:rsidRDefault="0046782E" w:rsidP="000C5A0E">
            <w:pPr>
              <w:ind w:left="109"/>
              <w:jc w:val="center"/>
              <w:rPr>
                <w:b/>
                <w:bCs/>
                <w:color w:val="000000"/>
                <w:sz w:val="16"/>
                <w:szCs w:val="16"/>
              </w:rPr>
            </w:pPr>
            <w:r w:rsidRPr="002D5CAC">
              <w:rPr>
                <w:b/>
                <w:bCs/>
                <w:color w:val="000000"/>
                <w:sz w:val="16"/>
                <w:szCs w:val="16"/>
              </w:rPr>
              <w:t>Observations</w:t>
            </w:r>
          </w:p>
        </w:tc>
        <w:tc>
          <w:tcPr>
            <w:tcW w:w="1843" w:type="dxa"/>
            <w:tcBorders>
              <w:top w:val="nil"/>
              <w:left w:val="nil"/>
              <w:bottom w:val="single" w:sz="4" w:space="0" w:color="auto"/>
              <w:right w:val="single" w:sz="4" w:space="0" w:color="auto"/>
            </w:tcBorders>
            <w:shd w:val="clear" w:color="auto" w:fill="auto"/>
            <w:noWrap/>
            <w:vAlign w:val="center"/>
            <w:hideMark/>
          </w:tcPr>
          <w:p w14:paraId="46454E03" w14:textId="77777777" w:rsidR="0046782E" w:rsidRPr="002D5CAC" w:rsidRDefault="0046782E" w:rsidP="000C5A0E">
            <w:pPr>
              <w:ind w:left="75"/>
              <w:jc w:val="center"/>
              <w:rPr>
                <w:b/>
                <w:bCs/>
                <w:color w:val="000000"/>
                <w:sz w:val="16"/>
                <w:szCs w:val="16"/>
              </w:rPr>
            </w:pPr>
            <w:r w:rsidRPr="002D5CAC">
              <w:rPr>
                <w:b/>
                <w:bCs/>
                <w:color w:val="000000"/>
                <w:sz w:val="16"/>
                <w:szCs w:val="16"/>
              </w:rPr>
              <w:t>Références</w:t>
            </w:r>
          </w:p>
        </w:tc>
      </w:tr>
      <w:tr w:rsidR="0046782E" w14:paraId="5A5E97FF" w14:textId="77777777" w:rsidTr="000C5A0E">
        <w:trPr>
          <w:trHeight w:val="1150"/>
        </w:trPr>
        <w:tc>
          <w:tcPr>
            <w:tcW w:w="1985" w:type="dxa"/>
            <w:tcBorders>
              <w:top w:val="nil"/>
              <w:left w:val="single" w:sz="4" w:space="0" w:color="auto"/>
              <w:bottom w:val="single" w:sz="4" w:space="0" w:color="auto"/>
              <w:right w:val="dashed" w:sz="4" w:space="0" w:color="auto"/>
            </w:tcBorders>
            <w:shd w:val="clear" w:color="auto" w:fill="auto"/>
            <w:vAlign w:val="center"/>
            <w:hideMark/>
          </w:tcPr>
          <w:p w14:paraId="73F9775A" w14:textId="77777777" w:rsidR="0046782E" w:rsidRPr="002D5CAC" w:rsidRDefault="0046782E" w:rsidP="000C5A0E">
            <w:pPr>
              <w:ind w:left="67"/>
              <w:jc w:val="center"/>
              <w:rPr>
                <w:b/>
                <w:bCs/>
                <w:color w:val="000000"/>
                <w:sz w:val="16"/>
                <w:szCs w:val="16"/>
              </w:rPr>
            </w:pPr>
            <w:r w:rsidRPr="002D5CAC">
              <w:rPr>
                <w:b/>
                <w:bCs/>
                <w:color w:val="000000"/>
                <w:sz w:val="16"/>
                <w:szCs w:val="16"/>
              </w:rPr>
              <w:t xml:space="preserve">Procréation médicalement assistée                                             </w:t>
            </w:r>
            <w:r w:rsidRPr="002D5CAC">
              <w:rPr>
                <w:color w:val="000000"/>
                <w:sz w:val="16"/>
                <w:szCs w:val="16"/>
              </w:rPr>
              <w:t>(agent, conjoint de la femme y compris)</w:t>
            </w:r>
          </w:p>
        </w:tc>
        <w:tc>
          <w:tcPr>
            <w:tcW w:w="1417" w:type="dxa"/>
            <w:tcBorders>
              <w:top w:val="nil"/>
              <w:left w:val="nil"/>
              <w:bottom w:val="single" w:sz="4" w:space="0" w:color="auto"/>
              <w:right w:val="dashed" w:sz="4" w:space="0" w:color="auto"/>
            </w:tcBorders>
            <w:shd w:val="clear" w:color="auto" w:fill="auto"/>
            <w:vAlign w:val="center"/>
            <w:hideMark/>
          </w:tcPr>
          <w:p w14:paraId="4464A1B8" w14:textId="77777777" w:rsidR="0046782E" w:rsidRPr="002D5CAC" w:rsidRDefault="0046782E" w:rsidP="000C5A0E">
            <w:pPr>
              <w:ind w:left="54"/>
              <w:jc w:val="center"/>
              <w:rPr>
                <w:color w:val="000000"/>
                <w:sz w:val="16"/>
                <w:szCs w:val="16"/>
              </w:rPr>
            </w:pPr>
            <w:r w:rsidRPr="002D5CAC">
              <w:rPr>
                <w:color w:val="000000"/>
                <w:sz w:val="16"/>
                <w:szCs w:val="16"/>
              </w:rPr>
              <w:t>Durée de l’examen pour 3 actes maximum + délai de route</w:t>
            </w:r>
          </w:p>
        </w:tc>
        <w:tc>
          <w:tcPr>
            <w:tcW w:w="1701" w:type="dxa"/>
            <w:tcBorders>
              <w:top w:val="nil"/>
              <w:left w:val="nil"/>
              <w:bottom w:val="single" w:sz="4" w:space="0" w:color="auto"/>
              <w:right w:val="dashed" w:sz="4" w:space="0" w:color="auto"/>
            </w:tcBorders>
            <w:shd w:val="clear" w:color="auto" w:fill="auto"/>
            <w:noWrap/>
            <w:vAlign w:val="center"/>
            <w:hideMark/>
          </w:tcPr>
          <w:p w14:paraId="639CEA94" w14:textId="77777777" w:rsidR="0046782E" w:rsidRPr="002D5CAC" w:rsidRDefault="0046782E" w:rsidP="000C5A0E">
            <w:pPr>
              <w:ind w:left="49"/>
              <w:jc w:val="center"/>
              <w:rPr>
                <w:color w:val="000000"/>
                <w:sz w:val="16"/>
                <w:szCs w:val="16"/>
              </w:rPr>
            </w:pPr>
            <w:r w:rsidRPr="002D5CAC">
              <w:rPr>
                <w:color w:val="000000"/>
                <w:sz w:val="16"/>
                <w:szCs w:val="16"/>
              </w:rPr>
              <w:t>Certificat médical</w:t>
            </w:r>
          </w:p>
        </w:tc>
        <w:tc>
          <w:tcPr>
            <w:tcW w:w="2693" w:type="dxa"/>
            <w:tcBorders>
              <w:top w:val="nil"/>
              <w:left w:val="nil"/>
              <w:bottom w:val="single" w:sz="4" w:space="0" w:color="auto"/>
              <w:right w:val="dashed" w:sz="4" w:space="0" w:color="auto"/>
            </w:tcBorders>
            <w:shd w:val="clear" w:color="auto" w:fill="auto"/>
            <w:vAlign w:val="center"/>
            <w:hideMark/>
          </w:tcPr>
          <w:p w14:paraId="15E02EB2" w14:textId="77777777" w:rsidR="0046782E" w:rsidRPr="002D5CAC" w:rsidRDefault="0046782E" w:rsidP="000C5A0E">
            <w:pPr>
              <w:ind w:left="109"/>
              <w:rPr>
                <w:color w:val="000000"/>
                <w:sz w:val="16"/>
                <w:szCs w:val="16"/>
              </w:rPr>
            </w:pPr>
            <w:r w:rsidRPr="002D5CAC">
              <w:rPr>
                <w:color w:val="000000"/>
                <w:sz w:val="16"/>
                <w:szCs w:val="16"/>
              </w:rPr>
              <w:t xml:space="preserve">- Sans tenir compte des nécessités de service              </w:t>
            </w:r>
          </w:p>
          <w:p w14:paraId="546C30F7" w14:textId="77777777" w:rsidR="0046782E" w:rsidRPr="002D5CAC" w:rsidRDefault="0046782E" w:rsidP="000C5A0E">
            <w:pPr>
              <w:ind w:left="109"/>
              <w:rPr>
                <w:color w:val="000000"/>
                <w:sz w:val="16"/>
                <w:szCs w:val="16"/>
              </w:rPr>
            </w:pPr>
            <w:r w:rsidRPr="002D5CAC">
              <w:rPr>
                <w:color w:val="000000"/>
                <w:sz w:val="16"/>
                <w:szCs w:val="16"/>
              </w:rPr>
              <w:t>- Pas de récupération si l'examen est fait en dehors du temps de travail</w:t>
            </w:r>
          </w:p>
        </w:tc>
        <w:tc>
          <w:tcPr>
            <w:tcW w:w="1843" w:type="dxa"/>
            <w:tcBorders>
              <w:top w:val="nil"/>
              <w:left w:val="nil"/>
              <w:bottom w:val="single" w:sz="4" w:space="0" w:color="auto"/>
              <w:right w:val="single" w:sz="4" w:space="0" w:color="auto"/>
            </w:tcBorders>
            <w:shd w:val="clear" w:color="auto" w:fill="auto"/>
            <w:vAlign w:val="center"/>
            <w:hideMark/>
          </w:tcPr>
          <w:p w14:paraId="559F4673" w14:textId="77777777" w:rsidR="0046782E" w:rsidRPr="002D5CAC" w:rsidRDefault="0046782E" w:rsidP="000C5A0E">
            <w:pPr>
              <w:ind w:left="75"/>
              <w:rPr>
                <w:color w:val="000000"/>
                <w:sz w:val="16"/>
                <w:szCs w:val="16"/>
              </w:rPr>
            </w:pPr>
            <w:r w:rsidRPr="002D5CAC">
              <w:rPr>
                <w:color w:val="000000"/>
                <w:sz w:val="16"/>
                <w:szCs w:val="16"/>
              </w:rPr>
              <w:t>Circulaire NOR : RDFF1708829C du 24 mars 2017                                                 Article L.1225-5 du code du travail pour les contrats privés</w:t>
            </w:r>
          </w:p>
        </w:tc>
      </w:tr>
      <w:tr w:rsidR="0046782E" w14:paraId="5C6CBCE4" w14:textId="77777777" w:rsidTr="000C5A0E">
        <w:trPr>
          <w:trHeight w:val="841"/>
        </w:trPr>
        <w:tc>
          <w:tcPr>
            <w:tcW w:w="1985" w:type="dxa"/>
            <w:tcBorders>
              <w:top w:val="nil"/>
              <w:left w:val="single" w:sz="4" w:space="0" w:color="auto"/>
              <w:bottom w:val="single" w:sz="4" w:space="0" w:color="auto"/>
              <w:right w:val="dashed" w:sz="4" w:space="0" w:color="auto"/>
            </w:tcBorders>
            <w:shd w:val="clear" w:color="auto" w:fill="auto"/>
            <w:vAlign w:val="center"/>
            <w:hideMark/>
          </w:tcPr>
          <w:p w14:paraId="79F9F2E4" w14:textId="77777777" w:rsidR="0046782E" w:rsidRPr="002D5CAC" w:rsidRDefault="0046782E" w:rsidP="000C5A0E">
            <w:pPr>
              <w:ind w:left="67"/>
              <w:jc w:val="center"/>
              <w:rPr>
                <w:b/>
                <w:bCs/>
                <w:color w:val="000000"/>
                <w:sz w:val="16"/>
                <w:szCs w:val="16"/>
              </w:rPr>
            </w:pPr>
            <w:r w:rsidRPr="002D5CAC">
              <w:rPr>
                <w:b/>
                <w:bCs/>
                <w:color w:val="000000"/>
                <w:sz w:val="16"/>
                <w:szCs w:val="16"/>
              </w:rPr>
              <w:t>Pendant la grossesse</w:t>
            </w:r>
          </w:p>
        </w:tc>
        <w:tc>
          <w:tcPr>
            <w:tcW w:w="1417" w:type="dxa"/>
            <w:tcBorders>
              <w:top w:val="nil"/>
              <w:left w:val="nil"/>
              <w:bottom w:val="single" w:sz="4" w:space="0" w:color="auto"/>
              <w:right w:val="dashed" w:sz="4" w:space="0" w:color="auto"/>
            </w:tcBorders>
            <w:shd w:val="clear" w:color="auto" w:fill="auto"/>
            <w:vAlign w:val="center"/>
            <w:hideMark/>
          </w:tcPr>
          <w:p w14:paraId="04E80C31" w14:textId="77777777" w:rsidR="0046782E" w:rsidRPr="002D5CAC" w:rsidRDefault="0046782E" w:rsidP="000C5A0E">
            <w:pPr>
              <w:ind w:left="54"/>
              <w:jc w:val="center"/>
              <w:rPr>
                <w:color w:val="000000"/>
                <w:sz w:val="16"/>
                <w:szCs w:val="16"/>
              </w:rPr>
            </w:pPr>
            <w:r w:rsidRPr="002D5CAC">
              <w:rPr>
                <w:color w:val="000000"/>
                <w:sz w:val="16"/>
                <w:szCs w:val="16"/>
              </w:rPr>
              <w:t>Dans la limite maximale d'une heure par jour</w:t>
            </w:r>
          </w:p>
        </w:tc>
        <w:tc>
          <w:tcPr>
            <w:tcW w:w="1701" w:type="dxa"/>
            <w:tcBorders>
              <w:top w:val="nil"/>
              <w:left w:val="nil"/>
              <w:bottom w:val="single" w:sz="4" w:space="0" w:color="auto"/>
              <w:right w:val="dashed" w:sz="4" w:space="0" w:color="auto"/>
            </w:tcBorders>
            <w:shd w:val="clear" w:color="auto" w:fill="auto"/>
            <w:vAlign w:val="center"/>
            <w:hideMark/>
          </w:tcPr>
          <w:p w14:paraId="552874EA" w14:textId="77777777" w:rsidR="0046782E" w:rsidRPr="002D5CAC" w:rsidRDefault="0046782E" w:rsidP="000C5A0E">
            <w:pPr>
              <w:ind w:left="49"/>
              <w:jc w:val="center"/>
              <w:rPr>
                <w:color w:val="000000"/>
                <w:sz w:val="16"/>
                <w:szCs w:val="16"/>
              </w:rPr>
            </w:pPr>
            <w:r w:rsidRPr="002D5CAC">
              <w:rPr>
                <w:color w:val="000000"/>
                <w:sz w:val="16"/>
                <w:szCs w:val="16"/>
              </w:rPr>
              <w:t>Sur demande de l’agent et sur avis du médecin de la médecine professionnelle</w:t>
            </w:r>
          </w:p>
        </w:tc>
        <w:tc>
          <w:tcPr>
            <w:tcW w:w="2693" w:type="dxa"/>
            <w:tcBorders>
              <w:top w:val="nil"/>
              <w:left w:val="nil"/>
              <w:bottom w:val="single" w:sz="4" w:space="0" w:color="auto"/>
              <w:right w:val="dashed" w:sz="4" w:space="0" w:color="auto"/>
            </w:tcBorders>
            <w:shd w:val="clear" w:color="auto" w:fill="auto"/>
            <w:vAlign w:val="center"/>
            <w:hideMark/>
          </w:tcPr>
          <w:p w14:paraId="0C1A08EE" w14:textId="77777777" w:rsidR="0046782E" w:rsidRPr="002D5CAC" w:rsidRDefault="0046782E" w:rsidP="000C5A0E">
            <w:pPr>
              <w:ind w:left="109"/>
              <w:rPr>
                <w:color w:val="000000"/>
                <w:sz w:val="16"/>
                <w:szCs w:val="16"/>
              </w:rPr>
            </w:pPr>
            <w:r w:rsidRPr="002D5CAC">
              <w:rPr>
                <w:color w:val="000000"/>
                <w:sz w:val="16"/>
                <w:szCs w:val="16"/>
              </w:rPr>
              <w:t xml:space="preserve"> - A partir du 3ème mois de grossesse                                            - Sous réserves des nécessités des horaires du service.</w:t>
            </w:r>
          </w:p>
        </w:tc>
        <w:tc>
          <w:tcPr>
            <w:tcW w:w="1843" w:type="dxa"/>
            <w:tcBorders>
              <w:top w:val="nil"/>
              <w:left w:val="nil"/>
              <w:bottom w:val="single" w:sz="4" w:space="0" w:color="auto"/>
              <w:right w:val="single" w:sz="4" w:space="0" w:color="auto"/>
            </w:tcBorders>
            <w:shd w:val="clear" w:color="auto" w:fill="auto"/>
            <w:vAlign w:val="center"/>
            <w:hideMark/>
          </w:tcPr>
          <w:p w14:paraId="5DD556B8" w14:textId="77777777" w:rsidR="0046782E" w:rsidRPr="002D5CAC" w:rsidRDefault="0046782E" w:rsidP="000C5A0E">
            <w:pPr>
              <w:ind w:left="75"/>
              <w:rPr>
                <w:color w:val="000000"/>
                <w:sz w:val="16"/>
                <w:szCs w:val="16"/>
              </w:rPr>
            </w:pPr>
            <w:r w:rsidRPr="002D5CAC">
              <w:rPr>
                <w:color w:val="000000"/>
                <w:sz w:val="16"/>
                <w:szCs w:val="16"/>
              </w:rPr>
              <w:t>Circulaire NOR/FPPA/96/10038/C du 21 mars 1996 QE n°69516 du 19.10.2010</w:t>
            </w:r>
          </w:p>
        </w:tc>
      </w:tr>
      <w:tr w:rsidR="0046782E" w14:paraId="72BB48DE" w14:textId="77777777" w:rsidTr="000C5A0E">
        <w:trPr>
          <w:trHeight w:val="910"/>
        </w:trPr>
        <w:tc>
          <w:tcPr>
            <w:tcW w:w="1985" w:type="dxa"/>
            <w:tcBorders>
              <w:top w:val="nil"/>
              <w:left w:val="single" w:sz="4" w:space="0" w:color="auto"/>
              <w:bottom w:val="single" w:sz="4" w:space="0" w:color="auto"/>
              <w:right w:val="dashed" w:sz="4" w:space="0" w:color="auto"/>
            </w:tcBorders>
            <w:shd w:val="clear" w:color="auto" w:fill="auto"/>
            <w:vAlign w:val="center"/>
            <w:hideMark/>
          </w:tcPr>
          <w:p w14:paraId="52974DD2" w14:textId="77777777" w:rsidR="0046782E" w:rsidRPr="002D5CAC" w:rsidRDefault="0046782E" w:rsidP="000C5A0E">
            <w:pPr>
              <w:ind w:left="67"/>
              <w:jc w:val="center"/>
              <w:rPr>
                <w:b/>
                <w:bCs/>
                <w:color w:val="000000"/>
                <w:sz w:val="16"/>
                <w:szCs w:val="16"/>
              </w:rPr>
            </w:pPr>
            <w:r w:rsidRPr="002D5CAC">
              <w:rPr>
                <w:b/>
                <w:bCs/>
                <w:color w:val="000000"/>
                <w:sz w:val="16"/>
                <w:szCs w:val="16"/>
              </w:rPr>
              <w:t>Séances préparatoires à l'accouchement</w:t>
            </w:r>
          </w:p>
        </w:tc>
        <w:tc>
          <w:tcPr>
            <w:tcW w:w="1417" w:type="dxa"/>
            <w:tcBorders>
              <w:top w:val="nil"/>
              <w:left w:val="nil"/>
              <w:bottom w:val="single" w:sz="4" w:space="0" w:color="auto"/>
              <w:right w:val="dashed" w:sz="4" w:space="0" w:color="auto"/>
            </w:tcBorders>
            <w:shd w:val="clear" w:color="auto" w:fill="auto"/>
            <w:vAlign w:val="center"/>
            <w:hideMark/>
          </w:tcPr>
          <w:p w14:paraId="119146B6" w14:textId="77777777" w:rsidR="0046782E" w:rsidRPr="002D5CAC" w:rsidRDefault="0046782E" w:rsidP="000C5A0E">
            <w:pPr>
              <w:ind w:left="54"/>
              <w:jc w:val="center"/>
              <w:rPr>
                <w:color w:val="000000"/>
                <w:sz w:val="16"/>
                <w:szCs w:val="16"/>
              </w:rPr>
            </w:pPr>
            <w:r w:rsidRPr="002D5CAC">
              <w:rPr>
                <w:color w:val="000000"/>
                <w:sz w:val="16"/>
                <w:szCs w:val="16"/>
              </w:rPr>
              <w:t>Durée des séances</w:t>
            </w:r>
          </w:p>
        </w:tc>
        <w:tc>
          <w:tcPr>
            <w:tcW w:w="1701" w:type="dxa"/>
            <w:tcBorders>
              <w:top w:val="nil"/>
              <w:left w:val="nil"/>
              <w:bottom w:val="single" w:sz="4" w:space="0" w:color="auto"/>
              <w:right w:val="dashed" w:sz="4" w:space="0" w:color="auto"/>
            </w:tcBorders>
            <w:shd w:val="clear" w:color="auto" w:fill="auto"/>
            <w:vAlign w:val="center"/>
            <w:hideMark/>
          </w:tcPr>
          <w:p w14:paraId="0D526A4B" w14:textId="77777777" w:rsidR="0046782E" w:rsidRPr="002D5CAC" w:rsidRDefault="0046782E" w:rsidP="000C5A0E">
            <w:pPr>
              <w:ind w:left="49"/>
              <w:jc w:val="center"/>
              <w:rPr>
                <w:color w:val="000000"/>
                <w:sz w:val="16"/>
                <w:szCs w:val="16"/>
              </w:rPr>
            </w:pPr>
            <w:r w:rsidRPr="002D5CAC">
              <w:rPr>
                <w:color w:val="000000"/>
                <w:sz w:val="16"/>
                <w:szCs w:val="16"/>
              </w:rPr>
              <w:t>Sur avis du médecin de la médecine professionnelle au vu des pièces justificative</w:t>
            </w:r>
          </w:p>
        </w:tc>
        <w:tc>
          <w:tcPr>
            <w:tcW w:w="2693" w:type="dxa"/>
            <w:tcBorders>
              <w:top w:val="nil"/>
              <w:left w:val="nil"/>
              <w:bottom w:val="single" w:sz="4" w:space="0" w:color="auto"/>
              <w:right w:val="dashed" w:sz="4" w:space="0" w:color="auto"/>
            </w:tcBorders>
            <w:shd w:val="clear" w:color="auto" w:fill="auto"/>
            <w:vAlign w:val="center"/>
            <w:hideMark/>
          </w:tcPr>
          <w:p w14:paraId="2DC47F3C" w14:textId="77777777" w:rsidR="0046782E" w:rsidRPr="002D5CAC" w:rsidRDefault="0046782E" w:rsidP="000C5A0E">
            <w:pPr>
              <w:ind w:left="109"/>
              <w:rPr>
                <w:color w:val="000000"/>
                <w:sz w:val="16"/>
                <w:szCs w:val="16"/>
              </w:rPr>
            </w:pPr>
            <w:r w:rsidRPr="002D5CAC">
              <w:rPr>
                <w:color w:val="000000"/>
                <w:sz w:val="16"/>
                <w:szCs w:val="16"/>
              </w:rPr>
              <w:t>- Sans tenir compte des nécessités de service</w:t>
            </w:r>
          </w:p>
        </w:tc>
        <w:tc>
          <w:tcPr>
            <w:tcW w:w="1843" w:type="dxa"/>
            <w:tcBorders>
              <w:top w:val="nil"/>
              <w:left w:val="nil"/>
              <w:bottom w:val="single" w:sz="4" w:space="0" w:color="auto"/>
              <w:right w:val="single" w:sz="4" w:space="0" w:color="auto"/>
            </w:tcBorders>
            <w:shd w:val="clear" w:color="auto" w:fill="auto"/>
            <w:noWrap/>
            <w:vAlign w:val="center"/>
            <w:hideMark/>
          </w:tcPr>
          <w:p w14:paraId="6651FF48" w14:textId="77777777" w:rsidR="0046782E" w:rsidRPr="002D5CAC" w:rsidRDefault="0046782E" w:rsidP="000C5A0E">
            <w:pPr>
              <w:ind w:left="709"/>
              <w:rPr>
                <w:color w:val="000000"/>
                <w:sz w:val="16"/>
                <w:szCs w:val="16"/>
              </w:rPr>
            </w:pPr>
            <w:r w:rsidRPr="002D5CAC">
              <w:rPr>
                <w:color w:val="000000"/>
                <w:sz w:val="16"/>
                <w:szCs w:val="16"/>
              </w:rPr>
              <w:t> </w:t>
            </w:r>
          </w:p>
        </w:tc>
      </w:tr>
      <w:tr w:rsidR="0046782E" w14:paraId="2BEEC262" w14:textId="77777777" w:rsidTr="000C5A0E">
        <w:trPr>
          <w:trHeight w:val="488"/>
        </w:trPr>
        <w:tc>
          <w:tcPr>
            <w:tcW w:w="1985" w:type="dxa"/>
            <w:tcBorders>
              <w:top w:val="nil"/>
              <w:left w:val="single" w:sz="4" w:space="0" w:color="auto"/>
              <w:bottom w:val="single" w:sz="4" w:space="0" w:color="auto"/>
              <w:right w:val="dashed" w:sz="4" w:space="0" w:color="auto"/>
            </w:tcBorders>
            <w:shd w:val="clear" w:color="auto" w:fill="auto"/>
            <w:vAlign w:val="center"/>
            <w:hideMark/>
          </w:tcPr>
          <w:p w14:paraId="15E75314" w14:textId="77777777" w:rsidR="0046782E" w:rsidRPr="002D5CAC" w:rsidRDefault="0046782E" w:rsidP="000C5A0E">
            <w:pPr>
              <w:ind w:left="67"/>
              <w:jc w:val="center"/>
              <w:rPr>
                <w:b/>
                <w:bCs/>
                <w:color w:val="000000"/>
                <w:sz w:val="16"/>
                <w:szCs w:val="16"/>
              </w:rPr>
            </w:pPr>
            <w:r w:rsidRPr="002D5CAC">
              <w:rPr>
                <w:b/>
                <w:bCs/>
                <w:color w:val="000000"/>
                <w:sz w:val="16"/>
                <w:szCs w:val="16"/>
              </w:rPr>
              <w:t>Examens médicaux obligatoires : sept prénataux et un postnatal</w:t>
            </w:r>
          </w:p>
        </w:tc>
        <w:tc>
          <w:tcPr>
            <w:tcW w:w="1417" w:type="dxa"/>
            <w:tcBorders>
              <w:top w:val="nil"/>
              <w:left w:val="nil"/>
              <w:bottom w:val="single" w:sz="4" w:space="0" w:color="auto"/>
              <w:right w:val="dashed" w:sz="4" w:space="0" w:color="auto"/>
            </w:tcBorders>
            <w:shd w:val="clear" w:color="auto" w:fill="auto"/>
            <w:vAlign w:val="center"/>
            <w:hideMark/>
          </w:tcPr>
          <w:p w14:paraId="666AE56E" w14:textId="77777777" w:rsidR="0046782E" w:rsidRPr="002D5CAC" w:rsidRDefault="0046782E" w:rsidP="000C5A0E">
            <w:pPr>
              <w:ind w:left="54"/>
              <w:jc w:val="center"/>
              <w:rPr>
                <w:color w:val="000000"/>
                <w:sz w:val="16"/>
                <w:szCs w:val="16"/>
              </w:rPr>
            </w:pPr>
            <w:r w:rsidRPr="002D5CAC">
              <w:rPr>
                <w:color w:val="000000"/>
                <w:sz w:val="16"/>
                <w:szCs w:val="16"/>
              </w:rPr>
              <w:t>Durée de l'examen</w:t>
            </w:r>
          </w:p>
        </w:tc>
        <w:tc>
          <w:tcPr>
            <w:tcW w:w="1701" w:type="dxa"/>
            <w:tcBorders>
              <w:top w:val="nil"/>
              <w:left w:val="nil"/>
              <w:bottom w:val="single" w:sz="4" w:space="0" w:color="auto"/>
              <w:right w:val="dashed" w:sz="4" w:space="0" w:color="auto"/>
            </w:tcBorders>
            <w:shd w:val="clear" w:color="auto" w:fill="auto"/>
            <w:vAlign w:val="center"/>
            <w:hideMark/>
          </w:tcPr>
          <w:p w14:paraId="2DF08B86" w14:textId="77777777" w:rsidR="0046782E" w:rsidRPr="002D5CAC" w:rsidRDefault="0046782E" w:rsidP="000C5A0E">
            <w:pPr>
              <w:ind w:left="49"/>
              <w:jc w:val="center"/>
              <w:rPr>
                <w:color w:val="000000"/>
                <w:sz w:val="16"/>
                <w:szCs w:val="16"/>
              </w:rPr>
            </w:pPr>
            <w:r w:rsidRPr="002D5CAC">
              <w:rPr>
                <w:color w:val="000000"/>
                <w:sz w:val="16"/>
                <w:szCs w:val="16"/>
              </w:rPr>
              <w:t>Certificat médical</w:t>
            </w:r>
          </w:p>
        </w:tc>
        <w:tc>
          <w:tcPr>
            <w:tcW w:w="2693" w:type="dxa"/>
            <w:tcBorders>
              <w:top w:val="nil"/>
              <w:left w:val="nil"/>
              <w:bottom w:val="single" w:sz="4" w:space="0" w:color="auto"/>
              <w:right w:val="dashed" w:sz="4" w:space="0" w:color="auto"/>
            </w:tcBorders>
            <w:shd w:val="clear" w:color="auto" w:fill="auto"/>
            <w:vAlign w:val="center"/>
            <w:hideMark/>
          </w:tcPr>
          <w:p w14:paraId="00255000" w14:textId="77777777" w:rsidR="0046782E" w:rsidRPr="002D5CAC" w:rsidRDefault="0046782E" w:rsidP="000C5A0E">
            <w:pPr>
              <w:ind w:left="109"/>
              <w:rPr>
                <w:color w:val="000000"/>
                <w:sz w:val="16"/>
                <w:szCs w:val="16"/>
              </w:rPr>
            </w:pPr>
            <w:r w:rsidRPr="002D5CAC">
              <w:rPr>
                <w:color w:val="000000"/>
                <w:sz w:val="16"/>
                <w:szCs w:val="16"/>
              </w:rPr>
              <w:t>- Sans tenir compte des nécessités de service</w:t>
            </w:r>
          </w:p>
        </w:tc>
        <w:tc>
          <w:tcPr>
            <w:tcW w:w="1843" w:type="dxa"/>
            <w:tcBorders>
              <w:top w:val="nil"/>
              <w:left w:val="nil"/>
              <w:bottom w:val="single" w:sz="4" w:space="0" w:color="auto"/>
              <w:right w:val="single" w:sz="4" w:space="0" w:color="auto"/>
            </w:tcBorders>
            <w:shd w:val="clear" w:color="auto" w:fill="auto"/>
            <w:noWrap/>
            <w:vAlign w:val="center"/>
            <w:hideMark/>
          </w:tcPr>
          <w:p w14:paraId="327ACBF2" w14:textId="77777777" w:rsidR="0046782E" w:rsidRPr="002D5CAC" w:rsidRDefault="0046782E" w:rsidP="000C5A0E">
            <w:pPr>
              <w:ind w:left="709"/>
              <w:rPr>
                <w:color w:val="000000"/>
                <w:sz w:val="16"/>
                <w:szCs w:val="16"/>
              </w:rPr>
            </w:pPr>
            <w:r w:rsidRPr="002D5CAC">
              <w:rPr>
                <w:color w:val="000000"/>
                <w:sz w:val="16"/>
                <w:szCs w:val="16"/>
              </w:rPr>
              <w:t> </w:t>
            </w:r>
          </w:p>
        </w:tc>
      </w:tr>
      <w:tr w:rsidR="0046782E" w14:paraId="352F2CC9" w14:textId="77777777" w:rsidTr="000C5A0E">
        <w:trPr>
          <w:trHeight w:val="732"/>
        </w:trPr>
        <w:tc>
          <w:tcPr>
            <w:tcW w:w="1985" w:type="dxa"/>
            <w:tcBorders>
              <w:top w:val="single" w:sz="4" w:space="0" w:color="auto"/>
              <w:left w:val="single" w:sz="4" w:space="0" w:color="auto"/>
              <w:bottom w:val="single" w:sz="4" w:space="0" w:color="auto"/>
              <w:right w:val="dashed" w:sz="4" w:space="0" w:color="auto"/>
            </w:tcBorders>
            <w:shd w:val="clear" w:color="auto" w:fill="auto"/>
            <w:noWrap/>
            <w:vAlign w:val="center"/>
            <w:hideMark/>
          </w:tcPr>
          <w:p w14:paraId="01A3E5B3" w14:textId="77777777" w:rsidR="0046782E" w:rsidRPr="002D5CAC" w:rsidRDefault="0046782E" w:rsidP="000C5A0E">
            <w:pPr>
              <w:ind w:left="67"/>
              <w:jc w:val="center"/>
              <w:rPr>
                <w:b/>
                <w:bCs/>
                <w:color w:val="000000"/>
                <w:sz w:val="16"/>
                <w:szCs w:val="16"/>
              </w:rPr>
            </w:pPr>
            <w:r w:rsidRPr="002D5CAC">
              <w:rPr>
                <w:b/>
                <w:bCs/>
                <w:color w:val="000000"/>
                <w:sz w:val="16"/>
                <w:szCs w:val="16"/>
              </w:rPr>
              <w:t>Allaitement</w:t>
            </w:r>
          </w:p>
        </w:tc>
        <w:tc>
          <w:tcPr>
            <w:tcW w:w="1417" w:type="dxa"/>
            <w:tcBorders>
              <w:top w:val="single" w:sz="4" w:space="0" w:color="auto"/>
              <w:left w:val="nil"/>
              <w:bottom w:val="single" w:sz="4" w:space="0" w:color="auto"/>
              <w:right w:val="dashed" w:sz="4" w:space="0" w:color="auto"/>
            </w:tcBorders>
            <w:shd w:val="clear" w:color="auto" w:fill="auto"/>
            <w:vAlign w:val="center"/>
            <w:hideMark/>
          </w:tcPr>
          <w:p w14:paraId="07AFAB12" w14:textId="77777777" w:rsidR="0046782E" w:rsidRPr="002D5CAC" w:rsidRDefault="0046782E" w:rsidP="000C5A0E">
            <w:pPr>
              <w:ind w:left="54"/>
              <w:jc w:val="center"/>
              <w:rPr>
                <w:color w:val="000000"/>
                <w:sz w:val="16"/>
                <w:szCs w:val="16"/>
              </w:rPr>
            </w:pPr>
            <w:r w:rsidRPr="002D5CAC">
              <w:rPr>
                <w:color w:val="000000"/>
                <w:sz w:val="16"/>
                <w:szCs w:val="16"/>
              </w:rPr>
              <w:t>Dans la limite d'une heure par jour à prendre en 2 fois</w:t>
            </w:r>
          </w:p>
        </w:tc>
        <w:tc>
          <w:tcPr>
            <w:tcW w:w="1701" w:type="dxa"/>
            <w:tcBorders>
              <w:top w:val="single" w:sz="4" w:space="0" w:color="auto"/>
              <w:left w:val="nil"/>
              <w:bottom w:val="single" w:sz="4" w:space="0" w:color="auto"/>
              <w:right w:val="dashed" w:sz="4" w:space="0" w:color="auto"/>
            </w:tcBorders>
            <w:shd w:val="clear" w:color="auto" w:fill="auto"/>
            <w:noWrap/>
            <w:vAlign w:val="center"/>
            <w:hideMark/>
          </w:tcPr>
          <w:p w14:paraId="79427700" w14:textId="77777777" w:rsidR="0046782E" w:rsidRPr="002D5CAC" w:rsidRDefault="0046782E" w:rsidP="000C5A0E">
            <w:pPr>
              <w:ind w:left="49"/>
              <w:jc w:val="center"/>
              <w:rPr>
                <w:color w:val="000000"/>
                <w:sz w:val="16"/>
                <w:szCs w:val="16"/>
              </w:rPr>
            </w:pPr>
            <w:r w:rsidRPr="002D5CAC">
              <w:rPr>
                <w:color w:val="000000"/>
                <w:sz w:val="16"/>
                <w:szCs w:val="16"/>
              </w:rPr>
              <w:t> </w:t>
            </w:r>
          </w:p>
        </w:tc>
        <w:tc>
          <w:tcPr>
            <w:tcW w:w="2693" w:type="dxa"/>
            <w:tcBorders>
              <w:top w:val="single" w:sz="4" w:space="0" w:color="auto"/>
              <w:left w:val="nil"/>
              <w:bottom w:val="single" w:sz="4" w:space="0" w:color="auto"/>
              <w:right w:val="dashed" w:sz="4" w:space="0" w:color="auto"/>
            </w:tcBorders>
            <w:shd w:val="clear" w:color="auto" w:fill="auto"/>
            <w:vAlign w:val="center"/>
            <w:hideMark/>
          </w:tcPr>
          <w:p w14:paraId="05DC3FD0" w14:textId="77777777" w:rsidR="0046782E" w:rsidRPr="002D5CAC" w:rsidRDefault="0046782E" w:rsidP="000C5A0E">
            <w:pPr>
              <w:ind w:left="109"/>
              <w:rPr>
                <w:color w:val="000000"/>
                <w:sz w:val="16"/>
                <w:szCs w:val="16"/>
              </w:rPr>
            </w:pPr>
            <w:r w:rsidRPr="002D5CAC">
              <w:rPr>
                <w:color w:val="000000"/>
                <w:sz w:val="16"/>
                <w:szCs w:val="16"/>
              </w:rPr>
              <w:t>- Accordée en raison de la proximité du lieu où se trouve l'enfant                                                                       - Sous réserve des nécessités de service</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D88D3B8" w14:textId="77777777" w:rsidR="0046782E" w:rsidRPr="002D5CAC" w:rsidRDefault="0046782E" w:rsidP="000C5A0E">
            <w:pPr>
              <w:ind w:left="709"/>
              <w:rPr>
                <w:color w:val="000000"/>
                <w:sz w:val="16"/>
                <w:szCs w:val="16"/>
              </w:rPr>
            </w:pPr>
            <w:r w:rsidRPr="002D5CAC">
              <w:rPr>
                <w:color w:val="000000"/>
                <w:sz w:val="16"/>
                <w:szCs w:val="16"/>
              </w:rPr>
              <w:t> </w:t>
            </w:r>
          </w:p>
        </w:tc>
      </w:tr>
    </w:tbl>
    <w:p w14:paraId="6DD5E712" w14:textId="77777777" w:rsidR="0046782E" w:rsidRDefault="0046782E" w:rsidP="0046782E">
      <w:pPr>
        <w:jc w:val="both"/>
        <w:rPr>
          <w:rFonts w:ascii="Calibri" w:hAnsi="Calibri" w:cs="Calibri"/>
          <w:color w:val="203764"/>
          <w:sz w:val="20"/>
          <w:szCs w:val="20"/>
        </w:rPr>
      </w:pPr>
    </w:p>
    <w:p w14:paraId="420E8564" w14:textId="77777777" w:rsidR="0046782E" w:rsidRPr="00B50B1F" w:rsidRDefault="0046782E" w:rsidP="0046782E">
      <w:pPr>
        <w:jc w:val="both"/>
        <w:rPr>
          <w:rFonts w:ascii="Calibri" w:hAnsi="Calibri" w:cs="Calibri"/>
          <w:color w:val="203764"/>
          <w:sz w:val="20"/>
          <w:szCs w:val="20"/>
        </w:rPr>
      </w:pPr>
    </w:p>
    <w:tbl>
      <w:tblPr>
        <w:tblW w:w="9639" w:type="dxa"/>
        <w:tblInd w:w="137" w:type="dxa"/>
        <w:tblCellMar>
          <w:left w:w="70" w:type="dxa"/>
          <w:right w:w="70" w:type="dxa"/>
        </w:tblCellMar>
        <w:tblLook w:val="04A0" w:firstRow="1" w:lastRow="0" w:firstColumn="1" w:lastColumn="0" w:noHBand="0" w:noVBand="1"/>
      </w:tblPr>
      <w:tblGrid>
        <w:gridCol w:w="1985"/>
        <w:gridCol w:w="1417"/>
        <w:gridCol w:w="1701"/>
        <w:gridCol w:w="2693"/>
        <w:gridCol w:w="1843"/>
      </w:tblGrid>
      <w:tr w:rsidR="0046782E" w:rsidRPr="008A6B1E" w14:paraId="6526FE54" w14:textId="77777777" w:rsidTr="000C5A0E">
        <w:trPr>
          <w:trHeight w:val="274"/>
        </w:trPr>
        <w:tc>
          <w:tcPr>
            <w:tcW w:w="9639" w:type="dxa"/>
            <w:gridSpan w:val="5"/>
            <w:tcBorders>
              <w:top w:val="single" w:sz="4" w:space="0" w:color="auto"/>
              <w:left w:val="single" w:sz="4" w:space="0" w:color="auto"/>
              <w:bottom w:val="single" w:sz="4" w:space="0" w:color="auto"/>
              <w:right w:val="single" w:sz="4" w:space="0" w:color="000000"/>
            </w:tcBorders>
            <w:shd w:val="clear" w:color="000000" w:fill="EDEDED"/>
            <w:noWrap/>
            <w:vAlign w:val="bottom"/>
            <w:hideMark/>
          </w:tcPr>
          <w:p w14:paraId="42201DE0" w14:textId="77777777" w:rsidR="0046782E" w:rsidRPr="008A6B1E" w:rsidRDefault="0046782E" w:rsidP="000C5A0E">
            <w:pPr>
              <w:ind w:left="709"/>
              <w:jc w:val="center"/>
              <w:rPr>
                <w:b/>
                <w:bCs/>
                <w:i/>
                <w:iCs/>
                <w:color w:val="000000"/>
                <w:u w:val="single"/>
              </w:rPr>
            </w:pPr>
            <w:r w:rsidRPr="008A6B1E">
              <w:rPr>
                <w:b/>
                <w:bCs/>
                <w:i/>
                <w:iCs/>
                <w:color w:val="000000"/>
                <w:u w:val="single"/>
              </w:rPr>
              <w:t>A l'occasion de certains évènements familiaux</w:t>
            </w:r>
          </w:p>
        </w:tc>
      </w:tr>
      <w:tr w:rsidR="0046782E" w14:paraId="3DD8505C" w14:textId="77777777" w:rsidTr="000C5A0E">
        <w:trPr>
          <w:trHeight w:val="261"/>
        </w:trPr>
        <w:tc>
          <w:tcPr>
            <w:tcW w:w="1985" w:type="dxa"/>
            <w:tcBorders>
              <w:top w:val="nil"/>
              <w:left w:val="single" w:sz="4" w:space="0" w:color="auto"/>
              <w:bottom w:val="single" w:sz="4" w:space="0" w:color="auto"/>
              <w:right w:val="dashed" w:sz="4" w:space="0" w:color="auto"/>
            </w:tcBorders>
            <w:shd w:val="clear" w:color="auto" w:fill="auto"/>
            <w:noWrap/>
            <w:vAlign w:val="center"/>
            <w:hideMark/>
          </w:tcPr>
          <w:p w14:paraId="23F7C232" w14:textId="77777777" w:rsidR="0046782E" w:rsidRPr="00D24718" w:rsidRDefault="0046782E" w:rsidP="000C5A0E">
            <w:pPr>
              <w:ind w:left="74"/>
              <w:rPr>
                <w:b/>
                <w:bCs/>
                <w:color w:val="000000"/>
                <w:sz w:val="16"/>
                <w:szCs w:val="16"/>
              </w:rPr>
            </w:pPr>
            <w:r w:rsidRPr="00D24718">
              <w:rPr>
                <w:b/>
                <w:bCs/>
                <w:color w:val="000000"/>
                <w:sz w:val="16"/>
                <w:szCs w:val="16"/>
              </w:rPr>
              <w:t>Nature de l'évènement</w:t>
            </w:r>
          </w:p>
        </w:tc>
        <w:tc>
          <w:tcPr>
            <w:tcW w:w="1417" w:type="dxa"/>
            <w:tcBorders>
              <w:top w:val="nil"/>
              <w:left w:val="nil"/>
              <w:bottom w:val="single" w:sz="4" w:space="0" w:color="auto"/>
              <w:right w:val="dashed" w:sz="4" w:space="0" w:color="auto"/>
            </w:tcBorders>
            <w:shd w:val="clear" w:color="auto" w:fill="auto"/>
            <w:noWrap/>
            <w:hideMark/>
          </w:tcPr>
          <w:p w14:paraId="72E1BE4B" w14:textId="77777777" w:rsidR="0046782E" w:rsidRPr="00D24718" w:rsidRDefault="0046782E" w:rsidP="000C5A0E">
            <w:pPr>
              <w:ind w:left="28"/>
              <w:rPr>
                <w:b/>
                <w:bCs/>
                <w:color w:val="000000"/>
                <w:sz w:val="16"/>
                <w:szCs w:val="16"/>
              </w:rPr>
            </w:pPr>
            <w:r w:rsidRPr="00D24718">
              <w:rPr>
                <w:b/>
                <w:bCs/>
                <w:color w:val="000000"/>
                <w:sz w:val="16"/>
                <w:szCs w:val="16"/>
              </w:rPr>
              <w:t>Durée</w:t>
            </w:r>
          </w:p>
        </w:tc>
        <w:tc>
          <w:tcPr>
            <w:tcW w:w="1701" w:type="dxa"/>
            <w:tcBorders>
              <w:top w:val="nil"/>
              <w:left w:val="nil"/>
              <w:bottom w:val="single" w:sz="4" w:space="0" w:color="auto"/>
              <w:right w:val="dashed" w:sz="4" w:space="0" w:color="auto"/>
            </w:tcBorders>
            <w:shd w:val="clear" w:color="auto" w:fill="auto"/>
            <w:noWrap/>
            <w:vAlign w:val="center"/>
            <w:hideMark/>
          </w:tcPr>
          <w:p w14:paraId="594E440C" w14:textId="77777777" w:rsidR="0046782E" w:rsidRPr="00D24718" w:rsidRDefault="0046782E" w:rsidP="000C5A0E">
            <w:pPr>
              <w:ind w:left="169"/>
              <w:rPr>
                <w:b/>
                <w:bCs/>
                <w:color w:val="000000"/>
                <w:sz w:val="16"/>
                <w:szCs w:val="16"/>
              </w:rPr>
            </w:pPr>
            <w:r w:rsidRPr="00D24718">
              <w:rPr>
                <w:b/>
                <w:bCs/>
                <w:color w:val="000000"/>
                <w:sz w:val="16"/>
                <w:szCs w:val="16"/>
              </w:rPr>
              <w:t>Justificatif à fournir</w:t>
            </w:r>
          </w:p>
        </w:tc>
        <w:tc>
          <w:tcPr>
            <w:tcW w:w="2693" w:type="dxa"/>
            <w:tcBorders>
              <w:top w:val="nil"/>
              <w:left w:val="nil"/>
              <w:bottom w:val="single" w:sz="4" w:space="0" w:color="auto"/>
              <w:right w:val="dashed" w:sz="4" w:space="0" w:color="auto"/>
            </w:tcBorders>
            <w:shd w:val="clear" w:color="auto" w:fill="auto"/>
            <w:noWrap/>
            <w:vAlign w:val="center"/>
            <w:hideMark/>
          </w:tcPr>
          <w:p w14:paraId="2A95637E" w14:textId="77777777" w:rsidR="0046782E" w:rsidRPr="00D24718" w:rsidRDefault="0046782E" w:rsidP="000C5A0E">
            <w:pPr>
              <w:ind w:left="76"/>
              <w:rPr>
                <w:b/>
                <w:bCs/>
                <w:color w:val="000000"/>
                <w:sz w:val="16"/>
                <w:szCs w:val="16"/>
              </w:rPr>
            </w:pPr>
            <w:r w:rsidRPr="00D24718">
              <w:rPr>
                <w:b/>
                <w:bCs/>
                <w:color w:val="000000"/>
                <w:sz w:val="16"/>
                <w:szCs w:val="16"/>
              </w:rPr>
              <w:t>Observations</w:t>
            </w:r>
          </w:p>
        </w:tc>
        <w:tc>
          <w:tcPr>
            <w:tcW w:w="1843" w:type="dxa"/>
            <w:tcBorders>
              <w:top w:val="nil"/>
              <w:left w:val="nil"/>
              <w:bottom w:val="single" w:sz="4" w:space="0" w:color="auto"/>
              <w:right w:val="single" w:sz="4" w:space="0" w:color="auto"/>
            </w:tcBorders>
            <w:shd w:val="clear" w:color="auto" w:fill="auto"/>
            <w:noWrap/>
            <w:vAlign w:val="center"/>
            <w:hideMark/>
          </w:tcPr>
          <w:p w14:paraId="4016982A" w14:textId="77777777" w:rsidR="0046782E" w:rsidRPr="00D24718" w:rsidRDefault="0046782E" w:rsidP="000C5A0E">
            <w:pPr>
              <w:ind w:left="2"/>
              <w:rPr>
                <w:b/>
                <w:bCs/>
                <w:color w:val="000000"/>
                <w:sz w:val="16"/>
                <w:szCs w:val="16"/>
              </w:rPr>
            </w:pPr>
            <w:r w:rsidRPr="00D24718">
              <w:rPr>
                <w:b/>
                <w:bCs/>
                <w:color w:val="000000"/>
                <w:sz w:val="16"/>
                <w:szCs w:val="16"/>
              </w:rPr>
              <w:t>Références</w:t>
            </w:r>
          </w:p>
        </w:tc>
      </w:tr>
      <w:tr w:rsidR="0046782E" w14:paraId="4B10529E" w14:textId="77777777" w:rsidTr="000C5A0E">
        <w:trPr>
          <w:trHeight w:val="261"/>
        </w:trPr>
        <w:tc>
          <w:tcPr>
            <w:tcW w:w="1985" w:type="dxa"/>
            <w:tcBorders>
              <w:top w:val="nil"/>
              <w:left w:val="single" w:sz="4" w:space="0" w:color="auto"/>
              <w:bottom w:val="single" w:sz="4" w:space="0" w:color="auto"/>
              <w:right w:val="dashed" w:sz="4" w:space="0" w:color="auto"/>
            </w:tcBorders>
            <w:shd w:val="clear" w:color="auto" w:fill="auto"/>
            <w:noWrap/>
            <w:vAlign w:val="center"/>
            <w:hideMark/>
          </w:tcPr>
          <w:p w14:paraId="2E8FAFBE" w14:textId="77777777" w:rsidR="0046782E" w:rsidRPr="00D24718" w:rsidRDefault="0046782E" w:rsidP="000C5A0E">
            <w:pPr>
              <w:ind w:left="74"/>
              <w:rPr>
                <w:b/>
                <w:bCs/>
                <w:color w:val="000000"/>
                <w:sz w:val="16"/>
                <w:szCs w:val="16"/>
              </w:rPr>
            </w:pPr>
            <w:r w:rsidRPr="00D24718">
              <w:rPr>
                <w:b/>
                <w:bCs/>
                <w:color w:val="000000"/>
                <w:sz w:val="16"/>
                <w:szCs w:val="16"/>
              </w:rPr>
              <w:t>Mariage ou PACS</w:t>
            </w:r>
          </w:p>
        </w:tc>
        <w:tc>
          <w:tcPr>
            <w:tcW w:w="7654" w:type="dxa"/>
            <w:gridSpan w:val="4"/>
            <w:tcBorders>
              <w:top w:val="single" w:sz="4" w:space="0" w:color="auto"/>
              <w:left w:val="nil"/>
              <w:bottom w:val="single" w:sz="4" w:space="0" w:color="auto"/>
              <w:right w:val="single" w:sz="4" w:space="0" w:color="000000"/>
            </w:tcBorders>
            <w:shd w:val="clear" w:color="000000" w:fill="auto"/>
            <w:noWrap/>
            <w:vAlign w:val="center"/>
            <w:hideMark/>
          </w:tcPr>
          <w:p w14:paraId="5955C917" w14:textId="77777777" w:rsidR="0046782E" w:rsidRPr="00D24718" w:rsidRDefault="0046782E" w:rsidP="000C5A0E">
            <w:pPr>
              <w:ind w:left="28"/>
              <w:rPr>
                <w:b/>
                <w:bCs/>
                <w:color w:val="000000"/>
                <w:sz w:val="16"/>
                <w:szCs w:val="16"/>
              </w:rPr>
            </w:pPr>
            <w:r w:rsidRPr="00D24718">
              <w:rPr>
                <w:b/>
                <w:bCs/>
                <w:color w:val="000000"/>
                <w:sz w:val="16"/>
                <w:szCs w:val="16"/>
              </w:rPr>
              <w:t> </w:t>
            </w:r>
          </w:p>
        </w:tc>
      </w:tr>
      <w:tr w:rsidR="0046782E" w14:paraId="6BE7D910" w14:textId="77777777" w:rsidTr="000C5A0E">
        <w:trPr>
          <w:trHeight w:val="444"/>
        </w:trPr>
        <w:tc>
          <w:tcPr>
            <w:tcW w:w="1985" w:type="dxa"/>
            <w:tcBorders>
              <w:top w:val="nil"/>
              <w:left w:val="single" w:sz="4" w:space="0" w:color="auto"/>
              <w:bottom w:val="single" w:sz="4" w:space="0" w:color="auto"/>
              <w:right w:val="dashed" w:sz="4" w:space="0" w:color="auto"/>
            </w:tcBorders>
            <w:shd w:val="clear" w:color="auto" w:fill="auto"/>
            <w:vAlign w:val="center"/>
            <w:hideMark/>
          </w:tcPr>
          <w:p w14:paraId="4C3E5A61" w14:textId="77777777" w:rsidR="0046782E" w:rsidRPr="00D24718" w:rsidRDefault="0046782E" w:rsidP="000C5A0E">
            <w:pPr>
              <w:ind w:left="74"/>
              <w:rPr>
                <w:color w:val="000000"/>
                <w:sz w:val="16"/>
                <w:szCs w:val="16"/>
              </w:rPr>
            </w:pPr>
            <w:r w:rsidRPr="00D24718">
              <w:rPr>
                <w:color w:val="000000"/>
                <w:sz w:val="16"/>
                <w:szCs w:val="16"/>
              </w:rPr>
              <w:t>- de l'agent</w:t>
            </w:r>
          </w:p>
        </w:tc>
        <w:tc>
          <w:tcPr>
            <w:tcW w:w="1417" w:type="dxa"/>
            <w:tcBorders>
              <w:top w:val="nil"/>
              <w:left w:val="nil"/>
              <w:bottom w:val="single" w:sz="4" w:space="0" w:color="auto"/>
              <w:right w:val="dashed" w:sz="4" w:space="0" w:color="auto"/>
            </w:tcBorders>
            <w:shd w:val="clear" w:color="auto" w:fill="auto"/>
            <w:noWrap/>
            <w:vAlign w:val="center"/>
            <w:hideMark/>
          </w:tcPr>
          <w:p w14:paraId="0F1E130F" w14:textId="77777777" w:rsidR="0046782E" w:rsidRPr="00D24718" w:rsidRDefault="0046782E" w:rsidP="000C5A0E">
            <w:pPr>
              <w:ind w:left="28"/>
              <w:rPr>
                <w:color w:val="000000"/>
                <w:sz w:val="16"/>
                <w:szCs w:val="16"/>
              </w:rPr>
            </w:pPr>
            <w:r w:rsidRPr="00D24718">
              <w:rPr>
                <w:color w:val="000000"/>
                <w:sz w:val="16"/>
                <w:szCs w:val="16"/>
              </w:rPr>
              <w:t>5 jours ouvrables</w:t>
            </w:r>
          </w:p>
        </w:tc>
        <w:tc>
          <w:tcPr>
            <w:tcW w:w="1701" w:type="dxa"/>
            <w:vMerge w:val="restart"/>
            <w:tcBorders>
              <w:top w:val="nil"/>
              <w:left w:val="dashed" w:sz="4" w:space="0" w:color="auto"/>
              <w:bottom w:val="single" w:sz="4" w:space="0" w:color="auto"/>
              <w:right w:val="dashed" w:sz="4" w:space="0" w:color="auto"/>
            </w:tcBorders>
            <w:shd w:val="clear" w:color="auto" w:fill="auto"/>
            <w:vAlign w:val="center"/>
            <w:hideMark/>
          </w:tcPr>
          <w:p w14:paraId="0FCDD56F" w14:textId="77777777" w:rsidR="0046782E" w:rsidRPr="00D24718" w:rsidRDefault="0046782E" w:rsidP="000C5A0E">
            <w:pPr>
              <w:ind w:left="169"/>
              <w:rPr>
                <w:color w:val="000000"/>
                <w:sz w:val="16"/>
                <w:szCs w:val="16"/>
              </w:rPr>
            </w:pPr>
            <w:r w:rsidRPr="00D24718">
              <w:rPr>
                <w:color w:val="000000"/>
                <w:sz w:val="16"/>
                <w:szCs w:val="16"/>
              </w:rPr>
              <w:t>Extrait d'acte d'état civil</w:t>
            </w:r>
          </w:p>
        </w:tc>
        <w:tc>
          <w:tcPr>
            <w:tcW w:w="2693" w:type="dxa"/>
            <w:vMerge w:val="restart"/>
            <w:tcBorders>
              <w:top w:val="nil"/>
              <w:left w:val="dashed" w:sz="4" w:space="0" w:color="auto"/>
              <w:bottom w:val="single" w:sz="4" w:space="0" w:color="000000"/>
              <w:right w:val="dashed" w:sz="4" w:space="0" w:color="auto"/>
            </w:tcBorders>
            <w:shd w:val="clear" w:color="auto" w:fill="auto"/>
            <w:noWrap/>
            <w:vAlign w:val="center"/>
            <w:hideMark/>
          </w:tcPr>
          <w:p w14:paraId="6681B287" w14:textId="77777777" w:rsidR="0046782E" w:rsidRPr="00D24718" w:rsidRDefault="0046782E" w:rsidP="000C5A0E">
            <w:pPr>
              <w:ind w:left="709"/>
              <w:rPr>
                <w:color w:val="000000"/>
                <w:sz w:val="16"/>
                <w:szCs w:val="16"/>
              </w:rPr>
            </w:pPr>
            <w:r w:rsidRPr="00D24718">
              <w:rPr>
                <w:color w:val="000000"/>
                <w:sz w:val="16"/>
                <w:szCs w:val="16"/>
              </w:rPr>
              <w:t> </w:t>
            </w:r>
          </w:p>
        </w:tc>
        <w:tc>
          <w:tcPr>
            <w:tcW w:w="1843" w:type="dxa"/>
            <w:vMerge w:val="restart"/>
            <w:tcBorders>
              <w:top w:val="nil"/>
              <w:left w:val="dashed" w:sz="4" w:space="0" w:color="auto"/>
              <w:bottom w:val="single" w:sz="4" w:space="0" w:color="000000"/>
              <w:right w:val="single" w:sz="4" w:space="0" w:color="auto"/>
            </w:tcBorders>
            <w:shd w:val="clear" w:color="auto" w:fill="auto"/>
            <w:vAlign w:val="center"/>
            <w:hideMark/>
          </w:tcPr>
          <w:p w14:paraId="18AACF85" w14:textId="77777777" w:rsidR="0046782E" w:rsidRPr="00D24718" w:rsidRDefault="0046782E" w:rsidP="000C5A0E">
            <w:pPr>
              <w:ind w:left="2"/>
              <w:rPr>
                <w:color w:val="000000"/>
                <w:sz w:val="16"/>
                <w:szCs w:val="16"/>
              </w:rPr>
            </w:pPr>
            <w:r w:rsidRPr="00D24718">
              <w:rPr>
                <w:color w:val="000000"/>
                <w:sz w:val="16"/>
                <w:szCs w:val="16"/>
              </w:rPr>
              <w:t>Loi n°84-53 du 26 janvier 1984 portant dispositions statutaires relatives à la fonction publique territoriale et notamment les articles 7-1 et 59-3° QE n°44068 JOAN du 14.4.2000 QE n°30471 JO Sénat Q du 29.3.2001</w:t>
            </w:r>
          </w:p>
        </w:tc>
      </w:tr>
      <w:tr w:rsidR="0046782E" w14:paraId="2E9F342D" w14:textId="77777777" w:rsidTr="000C5A0E">
        <w:trPr>
          <w:trHeight w:val="444"/>
        </w:trPr>
        <w:tc>
          <w:tcPr>
            <w:tcW w:w="1985" w:type="dxa"/>
            <w:tcBorders>
              <w:top w:val="nil"/>
              <w:left w:val="single" w:sz="4" w:space="0" w:color="auto"/>
              <w:bottom w:val="single" w:sz="4" w:space="0" w:color="auto"/>
              <w:right w:val="dashed" w:sz="4" w:space="0" w:color="auto"/>
            </w:tcBorders>
            <w:shd w:val="clear" w:color="auto" w:fill="auto"/>
            <w:vAlign w:val="center"/>
            <w:hideMark/>
          </w:tcPr>
          <w:p w14:paraId="387F1A0C" w14:textId="77777777" w:rsidR="0046782E" w:rsidRPr="00D24718" w:rsidRDefault="0046782E" w:rsidP="000C5A0E">
            <w:pPr>
              <w:ind w:left="74"/>
              <w:rPr>
                <w:color w:val="000000"/>
                <w:sz w:val="16"/>
                <w:szCs w:val="16"/>
              </w:rPr>
            </w:pPr>
            <w:r w:rsidRPr="00D24718">
              <w:rPr>
                <w:color w:val="000000"/>
                <w:sz w:val="16"/>
                <w:szCs w:val="16"/>
              </w:rPr>
              <w:t>- d'un enfant de l'agent ou du conjoint</w:t>
            </w:r>
          </w:p>
        </w:tc>
        <w:tc>
          <w:tcPr>
            <w:tcW w:w="1417" w:type="dxa"/>
            <w:tcBorders>
              <w:top w:val="nil"/>
              <w:left w:val="nil"/>
              <w:bottom w:val="single" w:sz="4" w:space="0" w:color="auto"/>
              <w:right w:val="dashed" w:sz="4" w:space="0" w:color="auto"/>
            </w:tcBorders>
            <w:shd w:val="clear" w:color="auto" w:fill="auto"/>
            <w:noWrap/>
            <w:vAlign w:val="center"/>
            <w:hideMark/>
          </w:tcPr>
          <w:p w14:paraId="7F17131A" w14:textId="77777777" w:rsidR="0046782E" w:rsidRPr="00D24718" w:rsidRDefault="0046782E" w:rsidP="000C5A0E">
            <w:pPr>
              <w:ind w:left="28"/>
              <w:rPr>
                <w:color w:val="000000"/>
                <w:sz w:val="16"/>
                <w:szCs w:val="16"/>
              </w:rPr>
            </w:pPr>
            <w:r w:rsidRPr="00D24718">
              <w:rPr>
                <w:color w:val="000000"/>
                <w:sz w:val="16"/>
                <w:szCs w:val="16"/>
              </w:rPr>
              <w:t>2 jours ouvrables</w:t>
            </w:r>
          </w:p>
        </w:tc>
        <w:tc>
          <w:tcPr>
            <w:tcW w:w="1701" w:type="dxa"/>
            <w:vMerge/>
            <w:tcBorders>
              <w:top w:val="nil"/>
              <w:left w:val="dashed" w:sz="4" w:space="0" w:color="auto"/>
              <w:bottom w:val="single" w:sz="4" w:space="0" w:color="auto"/>
              <w:right w:val="dashed" w:sz="4" w:space="0" w:color="auto"/>
            </w:tcBorders>
            <w:vAlign w:val="center"/>
            <w:hideMark/>
          </w:tcPr>
          <w:p w14:paraId="3344B6FF" w14:textId="77777777" w:rsidR="0046782E" w:rsidRPr="00D24718" w:rsidRDefault="0046782E" w:rsidP="000C5A0E">
            <w:pPr>
              <w:ind w:left="169"/>
              <w:rPr>
                <w:color w:val="000000"/>
                <w:sz w:val="16"/>
                <w:szCs w:val="16"/>
              </w:rPr>
            </w:pPr>
          </w:p>
        </w:tc>
        <w:tc>
          <w:tcPr>
            <w:tcW w:w="2693" w:type="dxa"/>
            <w:vMerge/>
            <w:tcBorders>
              <w:top w:val="nil"/>
              <w:left w:val="dashed" w:sz="4" w:space="0" w:color="auto"/>
              <w:bottom w:val="single" w:sz="4" w:space="0" w:color="000000"/>
              <w:right w:val="dashed" w:sz="4" w:space="0" w:color="auto"/>
            </w:tcBorders>
            <w:vAlign w:val="center"/>
            <w:hideMark/>
          </w:tcPr>
          <w:p w14:paraId="6E2D1380" w14:textId="77777777" w:rsidR="0046782E" w:rsidRPr="00D24718" w:rsidRDefault="0046782E" w:rsidP="000C5A0E">
            <w:pPr>
              <w:ind w:left="709"/>
              <w:rPr>
                <w:color w:val="000000"/>
                <w:sz w:val="16"/>
                <w:szCs w:val="16"/>
              </w:rPr>
            </w:pPr>
          </w:p>
        </w:tc>
        <w:tc>
          <w:tcPr>
            <w:tcW w:w="1843" w:type="dxa"/>
            <w:vMerge/>
            <w:tcBorders>
              <w:top w:val="nil"/>
              <w:left w:val="dashed" w:sz="4" w:space="0" w:color="auto"/>
              <w:bottom w:val="single" w:sz="4" w:space="0" w:color="000000"/>
              <w:right w:val="single" w:sz="4" w:space="0" w:color="auto"/>
            </w:tcBorders>
            <w:vAlign w:val="center"/>
            <w:hideMark/>
          </w:tcPr>
          <w:p w14:paraId="5251FE8C" w14:textId="77777777" w:rsidR="0046782E" w:rsidRPr="00D24718" w:rsidRDefault="0046782E" w:rsidP="000C5A0E">
            <w:pPr>
              <w:ind w:left="2"/>
              <w:rPr>
                <w:color w:val="000000"/>
                <w:sz w:val="16"/>
                <w:szCs w:val="16"/>
              </w:rPr>
            </w:pPr>
          </w:p>
        </w:tc>
      </w:tr>
      <w:tr w:rsidR="0046782E" w14:paraId="799C4863" w14:textId="77777777" w:rsidTr="000C5A0E">
        <w:trPr>
          <w:trHeight w:val="444"/>
        </w:trPr>
        <w:tc>
          <w:tcPr>
            <w:tcW w:w="1985" w:type="dxa"/>
            <w:tcBorders>
              <w:top w:val="nil"/>
              <w:left w:val="single" w:sz="4" w:space="0" w:color="auto"/>
              <w:bottom w:val="single" w:sz="4" w:space="0" w:color="auto"/>
              <w:right w:val="dashed" w:sz="4" w:space="0" w:color="auto"/>
            </w:tcBorders>
            <w:shd w:val="clear" w:color="auto" w:fill="auto"/>
            <w:vAlign w:val="center"/>
            <w:hideMark/>
          </w:tcPr>
          <w:p w14:paraId="2CA16ABB" w14:textId="77777777" w:rsidR="0046782E" w:rsidRPr="00D24718" w:rsidRDefault="0046782E" w:rsidP="000C5A0E">
            <w:pPr>
              <w:ind w:left="74"/>
              <w:rPr>
                <w:color w:val="000000"/>
                <w:sz w:val="16"/>
                <w:szCs w:val="16"/>
              </w:rPr>
            </w:pPr>
            <w:r w:rsidRPr="00D24718">
              <w:rPr>
                <w:color w:val="000000"/>
                <w:sz w:val="16"/>
                <w:szCs w:val="16"/>
              </w:rPr>
              <w:t>- d'un frère, sœur, beau-frère, belle-sœur de l'agent</w:t>
            </w:r>
          </w:p>
        </w:tc>
        <w:tc>
          <w:tcPr>
            <w:tcW w:w="1417" w:type="dxa"/>
            <w:tcBorders>
              <w:top w:val="nil"/>
              <w:left w:val="nil"/>
              <w:bottom w:val="single" w:sz="4" w:space="0" w:color="auto"/>
              <w:right w:val="dashed" w:sz="4" w:space="0" w:color="auto"/>
            </w:tcBorders>
            <w:shd w:val="clear" w:color="auto" w:fill="auto"/>
            <w:noWrap/>
            <w:vAlign w:val="center"/>
            <w:hideMark/>
          </w:tcPr>
          <w:p w14:paraId="47884D3E" w14:textId="77777777" w:rsidR="0046782E" w:rsidRPr="00D24718" w:rsidRDefault="0046782E" w:rsidP="000C5A0E">
            <w:pPr>
              <w:ind w:left="28"/>
              <w:rPr>
                <w:color w:val="000000"/>
                <w:sz w:val="16"/>
                <w:szCs w:val="16"/>
              </w:rPr>
            </w:pPr>
            <w:r w:rsidRPr="00D24718">
              <w:rPr>
                <w:color w:val="000000"/>
                <w:sz w:val="16"/>
                <w:szCs w:val="16"/>
              </w:rPr>
              <w:t>1 jours ouvrables</w:t>
            </w:r>
          </w:p>
        </w:tc>
        <w:tc>
          <w:tcPr>
            <w:tcW w:w="1701" w:type="dxa"/>
            <w:vMerge/>
            <w:tcBorders>
              <w:top w:val="nil"/>
              <w:left w:val="dashed" w:sz="4" w:space="0" w:color="auto"/>
              <w:bottom w:val="single" w:sz="4" w:space="0" w:color="auto"/>
              <w:right w:val="dashed" w:sz="4" w:space="0" w:color="auto"/>
            </w:tcBorders>
            <w:vAlign w:val="center"/>
            <w:hideMark/>
          </w:tcPr>
          <w:p w14:paraId="53081E09" w14:textId="77777777" w:rsidR="0046782E" w:rsidRPr="00D24718" w:rsidRDefault="0046782E" w:rsidP="000C5A0E">
            <w:pPr>
              <w:ind w:left="169"/>
              <w:rPr>
                <w:color w:val="000000"/>
                <w:sz w:val="16"/>
                <w:szCs w:val="16"/>
              </w:rPr>
            </w:pPr>
          </w:p>
        </w:tc>
        <w:tc>
          <w:tcPr>
            <w:tcW w:w="2693" w:type="dxa"/>
            <w:vMerge/>
            <w:tcBorders>
              <w:top w:val="nil"/>
              <w:left w:val="dashed" w:sz="4" w:space="0" w:color="auto"/>
              <w:bottom w:val="single" w:sz="4" w:space="0" w:color="000000"/>
              <w:right w:val="dashed" w:sz="4" w:space="0" w:color="auto"/>
            </w:tcBorders>
            <w:vAlign w:val="center"/>
            <w:hideMark/>
          </w:tcPr>
          <w:p w14:paraId="7975294A" w14:textId="77777777" w:rsidR="0046782E" w:rsidRPr="00D24718" w:rsidRDefault="0046782E" w:rsidP="000C5A0E">
            <w:pPr>
              <w:ind w:left="709"/>
              <w:rPr>
                <w:color w:val="000000"/>
                <w:sz w:val="16"/>
                <w:szCs w:val="16"/>
              </w:rPr>
            </w:pPr>
          </w:p>
        </w:tc>
        <w:tc>
          <w:tcPr>
            <w:tcW w:w="1843" w:type="dxa"/>
            <w:vMerge/>
            <w:tcBorders>
              <w:top w:val="nil"/>
              <w:left w:val="dashed" w:sz="4" w:space="0" w:color="auto"/>
              <w:bottom w:val="single" w:sz="4" w:space="0" w:color="000000"/>
              <w:right w:val="single" w:sz="4" w:space="0" w:color="auto"/>
            </w:tcBorders>
            <w:vAlign w:val="center"/>
            <w:hideMark/>
          </w:tcPr>
          <w:p w14:paraId="1EBDFCE9" w14:textId="77777777" w:rsidR="0046782E" w:rsidRPr="00D24718" w:rsidRDefault="0046782E" w:rsidP="000C5A0E">
            <w:pPr>
              <w:ind w:left="2"/>
              <w:rPr>
                <w:color w:val="000000"/>
                <w:sz w:val="16"/>
                <w:szCs w:val="16"/>
              </w:rPr>
            </w:pPr>
          </w:p>
        </w:tc>
      </w:tr>
      <w:tr w:rsidR="0046782E" w14:paraId="51B4929D" w14:textId="77777777" w:rsidTr="000C5A0E">
        <w:trPr>
          <w:trHeight w:val="444"/>
        </w:trPr>
        <w:tc>
          <w:tcPr>
            <w:tcW w:w="1985" w:type="dxa"/>
            <w:tcBorders>
              <w:top w:val="nil"/>
              <w:left w:val="single" w:sz="4" w:space="0" w:color="auto"/>
              <w:bottom w:val="single" w:sz="4" w:space="0" w:color="auto"/>
              <w:right w:val="dashed" w:sz="4" w:space="0" w:color="auto"/>
            </w:tcBorders>
            <w:shd w:val="clear" w:color="auto" w:fill="auto"/>
            <w:vAlign w:val="center"/>
            <w:hideMark/>
          </w:tcPr>
          <w:p w14:paraId="7B9204AF" w14:textId="77777777" w:rsidR="0046782E" w:rsidRPr="00D24718" w:rsidRDefault="0046782E" w:rsidP="000C5A0E">
            <w:pPr>
              <w:ind w:left="74"/>
              <w:rPr>
                <w:color w:val="000000"/>
                <w:sz w:val="16"/>
                <w:szCs w:val="16"/>
              </w:rPr>
            </w:pPr>
            <w:r w:rsidRPr="00D24718">
              <w:rPr>
                <w:color w:val="000000"/>
                <w:sz w:val="16"/>
                <w:szCs w:val="16"/>
              </w:rPr>
              <w:t>- d'un oncle, tante, neveu, nièce de l'agent</w:t>
            </w:r>
          </w:p>
        </w:tc>
        <w:tc>
          <w:tcPr>
            <w:tcW w:w="1417" w:type="dxa"/>
            <w:tcBorders>
              <w:top w:val="nil"/>
              <w:left w:val="nil"/>
              <w:bottom w:val="single" w:sz="4" w:space="0" w:color="auto"/>
              <w:right w:val="dashed" w:sz="4" w:space="0" w:color="auto"/>
            </w:tcBorders>
            <w:shd w:val="clear" w:color="auto" w:fill="auto"/>
            <w:noWrap/>
            <w:vAlign w:val="center"/>
            <w:hideMark/>
          </w:tcPr>
          <w:p w14:paraId="2BCA9E31" w14:textId="77777777" w:rsidR="0046782E" w:rsidRPr="00D24718" w:rsidRDefault="0046782E" w:rsidP="000C5A0E">
            <w:pPr>
              <w:ind w:left="28"/>
              <w:rPr>
                <w:color w:val="000000"/>
                <w:sz w:val="16"/>
                <w:szCs w:val="16"/>
              </w:rPr>
            </w:pPr>
            <w:r w:rsidRPr="00D24718">
              <w:rPr>
                <w:color w:val="000000"/>
                <w:sz w:val="16"/>
                <w:szCs w:val="16"/>
              </w:rPr>
              <w:t>1 jour ouvrable</w:t>
            </w:r>
          </w:p>
        </w:tc>
        <w:tc>
          <w:tcPr>
            <w:tcW w:w="1701" w:type="dxa"/>
            <w:vMerge/>
            <w:tcBorders>
              <w:top w:val="nil"/>
              <w:left w:val="dashed" w:sz="4" w:space="0" w:color="auto"/>
              <w:bottom w:val="single" w:sz="4" w:space="0" w:color="auto"/>
              <w:right w:val="dashed" w:sz="4" w:space="0" w:color="auto"/>
            </w:tcBorders>
            <w:vAlign w:val="center"/>
            <w:hideMark/>
          </w:tcPr>
          <w:p w14:paraId="172397F1" w14:textId="77777777" w:rsidR="0046782E" w:rsidRPr="00D24718" w:rsidRDefault="0046782E" w:rsidP="000C5A0E">
            <w:pPr>
              <w:ind w:left="169"/>
              <w:rPr>
                <w:color w:val="000000"/>
                <w:sz w:val="16"/>
                <w:szCs w:val="16"/>
              </w:rPr>
            </w:pPr>
          </w:p>
        </w:tc>
        <w:tc>
          <w:tcPr>
            <w:tcW w:w="2693" w:type="dxa"/>
            <w:vMerge/>
            <w:tcBorders>
              <w:top w:val="nil"/>
              <w:left w:val="dashed" w:sz="4" w:space="0" w:color="auto"/>
              <w:bottom w:val="single" w:sz="4" w:space="0" w:color="000000"/>
              <w:right w:val="dashed" w:sz="4" w:space="0" w:color="auto"/>
            </w:tcBorders>
            <w:vAlign w:val="center"/>
            <w:hideMark/>
          </w:tcPr>
          <w:p w14:paraId="4B88BFBB" w14:textId="77777777" w:rsidR="0046782E" w:rsidRPr="00D24718" w:rsidRDefault="0046782E" w:rsidP="000C5A0E">
            <w:pPr>
              <w:ind w:left="709"/>
              <w:rPr>
                <w:color w:val="000000"/>
                <w:sz w:val="16"/>
                <w:szCs w:val="16"/>
              </w:rPr>
            </w:pPr>
          </w:p>
        </w:tc>
        <w:tc>
          <w:tcPr>
            <w:tcW w:w="1843" w:type="dxa"/>
            <w:vMerge/>
            <w:tcBorders>
              <w:top w:val="nil"/>
              <w:left w:val="dashed" w:sz="4" w:space="0" w:color="auto"/>
              <w:bottom w:val="single" w:sz="4" w:space="0" w:color="000000"/>
              <w:right w:val="single" w:sz="4" w:space="0" w:color="auto"/>
            </w:tcBorders>
            <w:vAlign w:val="center"/>
            <w:hideMark/>
          </w:tcPr>
          <w:p w14:paraId="58305833" w14:textId="77777777" w:rsidR="0046782E" w:rsidRPr="00D24718" w:rsidRDefault="0046782E" w:rsidP="000C5A0E">
            <w:pPr>
              <w:ind w:left="2"/>
              <w:rPr>
                <w:color w:val="000000"/>
                <w:sz w:val="16"/>
                <w:szCs w:val="16"/>
              </w:rPr>
            </w:pPr>
          </w:p>
        </w:tc>
      </w:tr>
      <w:tr w:rsidR="0046782E" w14:paraId="3E0917E1" w14:textId="77777777" w:rsidTr="000C5A0E">
        <w:trPr>
          <w:trHeight w:val="261"/>
        </w:trPr>
        <w:tc>
          <w:tcPr>
            <w:tcW w:w="1985" w:type="dxa"/>
            <w:tcBorders>
              <w:top w:val="nil"/>
              <w:left w:val="single" w:sz="4" w:space="0" w:color="auto"/>
              <w:bottom w:val="single" w:sz="4" w:space="0" w:color="auto"/>
              <w:right w:val="dashed" w:sz="4" w:space="0" w:color="auto"/>
            </w:tcBorders>
            <w:shd w:val="clear" w:color="auto" w:fill="auto"/>
            <w:noWrap/>
            <w:vAlign w:val="center"/>
            <w:hideMark/>
          </w:tcPr>
          <w:p w14:paraId="17697511" w14:textId="77777777" w:rsidR="0046782E" w:rsidRPr="00D24718" w:rsidRDefault="0046782E" w:rsidP="000C5A0E">
            <w:pPr>
              <w:ind w:left="74"/>
              <w:rPr>
                <w:b/>
                <w:bCs/>
                <w:color w:val="000000"/>
                <w:sz w:val="16"/>
                <w:szCs w:val="16"/>
              </w:rPr>
            </w:pPr>
            <w:r w:rsidRPr="00D24718">
              <w:rPr>
                <w:b/>
                <w:bCs/>
                <w:color w:val="000000"/>
                <w:sz w:val="16"/>
                <w:szCs w:val="16"/>
              </w:rPr>
              <w:t>Décès, obsèques</w:t>
            </w:r>
          </w:p>
        </w:tc>
        <w:tc>
          <w:tcPr>
            <w:tcW w:w="7654" w:type="dxa"/>
            <w:gridSpan w:val="4"/>
            <w:tcBorders>
              <w:top w:val="single" w:sz="4" w:space="0" w:color="auto"/>
              <w:left w:val="nil"/>
              <w:bottom w:val="single" w:sz="4" w:space="0" w:color="auto"/>
              <w:right w:val="single" w:sz="4" w:space="0" w:color="000000"/>
            </w:tcBorders>
            <w:shd w:val="clear" w:color="000000" w:fill="auto"/>
            <w:noWrap/>
            <w:vAlign w:val="center"/>
            <w:hideMark/>
          </w:tcPr>
          <w:p w14:paraId="43BCD375" w14:textId="77777777" w:rsidR="0046782E" w:rsidRPr="00D24718" w:rsidRDefault="0046782E" w:rsidP="000C5A0E">
            <w:pPr>
              <w:ind w:left="28"/>
              <w:rPr>
                <w:b/>
                <w:bCs/>
                <w:color w:val="000000"/>
                <w:sz w:val="16"/>
                <w:szCs w:val="16"/>
              </w:rPr>
            </w:pPr>
            <w:r w:rsidRPr="00D24718">
              <w:rPr>
                <w:b/>
                <w:bCs/>
                <w:color w:val="000000"/>
                <w:sz w:val="16"/>
                <w:szCs w:val="16"/>
              </w:rPr>
              <w:t> </w:t>
            </w:r>
          </w:p>
        </w:tc>
      </w:tr>
      <w:tr w:rsidR="0046782E" w14:paraId="4453A9C5" w14:textId="77777777" w:rsidTr="000C5A0E">
        <w:trPr>
          <w:trHeight w:val="483"/>
        </w:trPr>
        <w:tc>
          <w:tcPr>
            <w:tcW w:w="1985" w:type="dxa"/>
            <w:tcBorders>
              <w:top w:val="single" w:sz="4" w:space="0" w:color="auto"/>
              <w:left w:val="single" w:sz="4" w:space="0" w:color="auto"/>
              <w:bottom w:val="single" w:sz="4" w:space="0" w:color="auto"/>
              <w:right w:val="dashed" w:sz="4" w:space="0" w:color="auto"/>
            </w:tcBorders>
            <w:shd w:val="clear" w:color="auto" w:fill="auto"/>
            <w:vAlign w:val="center"/>
            <w:hideMark/>
          </w:tcPr>
          <w:p w14:paraId="7DE5ED8C" w14:textId="77777777" w:rsidR="0046782E" w:rsidRPr="00D24718" w:rsidRDefault="0046782E" w:rsidP="000C5A0E">
            <w:pPr>
              <w:ind w:left="74"/>
              <w:rPr>
                <w:color w:val="000000"/>
                <w:sz w:val="16"/>
                <w:szCs w:val="16"/>
              </w:rPr>
            </w:pPr>
            <w:r w:rsidRPr="00D24718">
              <w:rPr>
                <w:color w:val="000000"/>
                <w:sz w:val="16"/>
                <w:szCs w:val="16"/>
              </w:rPr>
              <w:t>- du conjoint (concubin pacsé)</w:t>
            </w:r>
          </w:p>
        </w:tc>
        <w:tc>
          <w:tcPr>
            <w:tcW w:w="1417" w:type="dxa"/>
            <w:tcBorders>
              <w:top w:val="single" w:sz="4" w:space="0" w:color="auto"/>
              <w:left w:val="nil"/>
              <w:bottom w:val="single" w:sz="4" w:space="0" w:color="auto"/>
              <w:right w:val="dashed" w:sz="4" w:space="0" w:color="auto"/>
            </w:tcBorders>
            <w:shd w:val="clear" w:color="auto" w:fill="auto"/>
            <w:noWrap/>
            <w:vAlign w:val="center"/>
            <w:hideMark/>
          </w:tcPr>
          <w:p w14:paraId="78D719C1" w14:textId="77777777" w:rsidR="0046782E" w:rsidRPr="00D24718" w:rsidRDefault="0046782E" w:rsidP="000C5A0E">
            <w:pPr>
              <w:ind w:left="28"/>
              <w:rPr>
                <w:color w:val="000000"/>
                <w:sz w:val="16"/>
                <w:szCs w:val="16"/>
              </w:rPr>
            </w:pPr>
            <w:r w:rsidRPr="00D24718">
              <w:rPr>
                <w:color w:val="000000"/>
                <w:sz w:val="16"/>
                <w:szCs w:val="16"/>
              </w:rPr>
              <w:t>3 jours ouvrables</w:t>
            </w:r>
          </w:p>
        </w:tc>
        <w:tc>
          <w:tcPr>
            <w:tcW w:w="1701" w:type="dxa"/>
            <w:vMerge w:val="restart"/>
            <w:tcBorders>
              <w:top w:val="single" w:sz="4" w:space="0" w:color="auto"/>
              <w:left w:val="dashed" w:sz="4" w:space="0" w:color="auto"/>
              <w:bottom w:val="single" w:sz="4" w:space="0" w:color="auto"/>
              <w:right w:val="dashed" w:sz="4" w:space="0" w:color="auto"/>
            </w:tcBorders>
            <w:shd w:val="clear" w:color="auto" w:fill="auto"/>
            <w:noWrap/>
            <w:vAlign w:val="center"/>
            <w:hideMark/>
          </w:tcPr>
          <w:p w14:paraId="6F03F1BA" w14:textId="77777777" w:rsidR="0046782E" w:rsidRPr="00D24718" w:rsidRDefault="0046782E" w:rsidP="000C5A0E">
            <w:pPr>
              <w:ind w:left="169"/>
              <w:rPr>
                <w:color w:val="000000"/>
                <w:sz w:val="16"/>
                <w:szCs w:val="16"/>
              </w:rPr>
            </w:pPr>
            <w:r w:rsidRPr="00D24718">
              <w:rPr>
                <w:color w:val="000000"/>
                <w:sz w:val="16"/>
                <w:szCs w:val="16"/>
              </w:rPr>
              <w:t xml:space="preserve">Extrait d'acte civil </w:t>
            </w:r>
          </w:p>
        </w:tc>
        <w:tc>
          <w:tcPr>
            <w:tcW w:w="2693" w:type="dxa"/>
            <w:vMerge w:val="restart"/>
            <w:tcBorders>
              <w:top w:val="single" w:sz="4" w:space="0" w:color="auto"/>
              <w:left w:val="dashed" w:sz="4" w:space="0" w:color="auto"/>
              <w:bottom w:val="single" w:sz="4" w:space="0" w:color="000000"/>
              <w:right w:val="dashed" w:sz="4" w:space="0" w:color="auto"/>
            </w:tcBorders>
            <w:shd w:val="clear" w:color="auto" w:fill="auto"/>
            <w:noWrap/>
            <w:vAlign w:val="center"/>
            <w:hideMark/>
          </w:tcPr>
          <w:p w14:paraId="055D6D14" w14:textId="77777777" w:rsidR="0046782E" w:rsidRPr="00D24718" w:rsidRDefault="0046782E" w:rsidP="000C5A0E">
            <w:pPr>
              <w:ind w:left="709"/>
              <w:rPr>
                <w:color w:val="000000"/>
                <w:sz w:val="16"/>
                <w:szCs w:val="16"/>
              </w:rPr>
            </w:pPr>
            <w:r w:rsidRPr="00D24718">
              <w:rPr>
                <w:color w:val="000000"/>
                <w:sz w:val="16"/>
                <w:szCs w:val="16"/>
              </w:rPr>
              <w:t> </w:t>
            </w:r>
          </w:p>
        </w:tc>
        <w:tc>
          <w:tcPr>
            <w:tcW w:w="1843" w:type="dxa"/>
            <w:vMerge w:val="restart"/>
            <w:tcBorders>
              <w:top w:val="single" w:sz="4" w:space="0" w:color="auto"/>
              <w:left w:val="dashed" w:sz="4" w:space="0" w:color="auto"/>
              <w:bottom w:val="nil"/>
              <w:right w:val="single" w:sz="4" w:space="0" w:color="auto"/>
            </w:tcBorders>
            <w:shd w:val="clear" w:color="auto" w:fill="auto"/>
            <w:vAlign w:val="center"/>
            <w:hideMark/>
          </w:tcPr>
          <w:p w14:paraId="6C2E3928" w14:textId="77777777" w:rsidR="0046782E" w:rsidRPr="00D24718" w:rsidRDefault="0046782E" w:rsidP="000C5A0E">
            <w:pPr>
              <w:ind w:left="2"/>
              <w:rPr>
                <w:color w:val="000000"/>
                <w:sz w:val="16"/>
                <w:szCs w:val="16"/>
              </w:rPr>
            </w:pPr>
            <w:r w:rsidRPr="00D24718">
              <w:rPr>
                <w:color w:val="000000"/>
                <w:sz w:val="16"/>
                <w:szCs w:val="16"/>
              </w:rPr>
              <w:t>Loi n°84-53 du 26 janvier 1984 portant dispositions statutaires relatives à la fonction publique territoriale et notamment les articles 7-1 et 59-3° QE n°44068 JOAN du 14.4.2000 QE n°30471 JO Sénat Q du 29.3.2001 Arrêté du 14 mars 1986 relatif à la liste des maladies donnant droit à l’octroi de congés longue maladie.</w:t>
            </w:r>
          </w:p>
        </w:tc>
      </w:tr>
      <w:tr w:rsidR="0046782E" w14:paraId="29B906E0" w14:textId="77777777" w:rsidTr="000C5A0E">
        <w:trPr>
          <w:trHeight w:val="483"/>
        </w:trPr>
        <w:tc>
          <w:tcPr>
            <w:tcW w:w="1985" w:type="dxa"/>
            <w:tcBorders>
              <w:top w:val="nil"/>
              <w:left w:val="single" w:sz="4" w:space="0" w:color="auto"/>
              <w:bottom w:val="single" w:sz="4" w:space="0" w:color="auto"/>
              <w:right w:val="dashed" w:sz="4" w:space="0" w:color="auto"/>
            </w:tcBorders>
            <w:shd w:val="clear" w:color="auto" w:fill="auto"/>
            <w:vAlign w:val="center"/>
            <w:hideMark/>
          </w:tcPr>
          <w:p w14:paraId="58A4B651" w14:textId="77777777" w:rsidR="0046782E" w:rsidRPr="00D24718" w:rsidRDefault="0046782E" w:rsidP="000C5A0E">
            <w:pPr>
              <w:ind w:left="74"/>
              <w:rPr>
                <w:color w:val="000000"/>
                <w:sz w:val="16"/>
                <w:szCs w:val="16"/>
              </w:rPr>
            </w:pPr>
            <w:r w:rsidRPr="00D24718">
              <w:rPr>
                <w:color w:val="000000"/>
                <w:sz w:val="16"/>
                <w:szCs w:val="16"/>
              </w:rPr>
              <w:t>- d'un enfant du conjoint</w:t>
            </w:r>
          </w:p>
        </w:tc>
        <w:tc>
          <w:tcPr>
            <w:tcW w:w="1417" w:type="dxa"/>
            <w:tcBorders>
              <w:top w:val="nil"/>
              <w:left w:val="nil"/>
              <w:bottom w:val="single" w:sz="4" w:space="0" w:color="auto"/>
              <w:right w:val="dashed" w:sz="4" w:space="0" w:color="auto"/>
            </w:tcBorders>
            <w:shd w:val="clear" w:color="auto" w:fill="auto"/>
            <w:noWrap/>
            <w:vAlign w:val="center"/>
            <w:hideMark/>
          </w:tcPr>
          <w:p w14:paraId="41F333C4" w14:textId="77777777" w:rsidR="0046782E" w:rsidRPr="00D24718" w:rsidRDefault="0046782E" w:rsidP="000C5A0E">
            <w:pPr>
              <w:ind w:left="28"/>
              <w:rPr>
                <w:color w:val="000000"/>
                <w:sz w:val="16"/>
                <w:szCs w:val="16"/>
              </w:rPr>
            </w:pPr>
            <w:r w:rsidRPr="00D24718">
              <w:rPr>
                <w:color w:val="000000"/>
                <w:sz w:val="16"/>
                <w:szCs w:val="16"/>
              </w:rPr>
              <w:t>3 jours ouvrables</w:t>
            </w:r>
          </w:p>
        </w:tc>
        <w:tc>
          <w:tcPr>
            <w:tcW w:w="1701" w:type="dxa"/>
            <w:vMerge/>
            <w:tcBorders>
              <w:top w:val="nil"/>
              <w:left w:val="dashed" w:sz="4" w:space="0" w:color="auto"/>
              <w:bottom w:val="single" w:sz="4" w:space="0" w:color="auto"/>
              <w:right w:val="dashed" w:sz="4" w:space="0" w:color="auto"/>
            </w:tcBorders>
            <w:vAlign w:val="center"/>
            <w:hideMark/>
          </w:tcPr>
          <w:p w14:paraId="2A15C716" w14:textId="77777777" w:rsidR="0046782E" w:rsidRDefault="0046782E" w:rsidP="000C5A0E">
            <w:pPr>
              <w:ind w:left="709"/>
              <w:rPr>
                <w:rFonts w:ascii="Calibri" w:hAnsi="Calibri" w:cs="Calibri"/>
                <w:color w:val="000000"/>
                <w:sz w:val="18"/>
                <w:szCs w:val="18"/>
              </w:rPr>
            </w:pPr>
          </w:p>
        </w:tc>
        <w:tc>
          <w:tcPr>
            <w:tcW w:w="2693" w:type="dxa"/>
            <w:vMerge/>
            <w:tcBorders>
              <w:top w:val="nil"/>
              <w:left w:val="dashed" w:sz="4" w:space="0" w:color="auto"/>
              <w:bottom w:val="single" w:sz="4" w:space="0" w:color="000000"/>
              <w:right w:val="dashed" w:sz="4" w:space="0" w:color="auto"/>
            </w:tcBorders>
            <w:vAlign w:val="center"/>
            <w:hideMark/>
          </w:tcPr>
          <w:p w14:paraId="20836B83" w14:textId="77777777" w:rsidR="0046782E" w:rsidRDefault="0046782E" w:rsidP="000C5A0E">
            <w:pPr>
              <w:ind w:left="709"/>
              <w:rPr>
                <w:rFonts w:ascii="Calibri" w:hAnsi="Calibri" w:cs="Calibri"/>
                <w:color w:val="000000"/>
                <w:sz w:val="22"/>
                <w:szCs w:val="22"/>
              </w:rPr>
            </w:pPr>
          </w:p>
        </w:tc>
        <w:tc>
          <w:tcPr>
            <w:tcW w:w="1843" w:type="dxa"/>
            <w:vMerge/>
            <w:tcBorders>
              <w:top w:val="nil"/>
              <w:left w:val="dashed" w:sz="4" w:space="0" w:color="auto"/>
              <w:bottom w:val="nil"/>
              <w:right w:val="single" w:sz="4" w:space="0" w:color="auto"/>
            </w:tcBorders>
            <w:vAlign w:val="center"/>
            <w:hideMark/>
          </w:tcPr>
          <w:p w14:paraId="6CC0563B" w14:textId="77777777" w:rsidR="0046782E" w:rsidRDefault="0046782E" w:rsidP="000C5A0E">
            <w:pPr>
              <w:ind w:left="709"/>
              <w:rPr>
                <w:rFonts w:ascii="Calibri" w:hAnsi="Calibri" w:cs="Calibri"/>
                <w:color w:val="000000"/>
                <w:sz w:val="18"/>
                <w:szCs w:val="18"/>
              </w:rPr>
            </w:pPr>
          </w:p>
        </w:tc>
      </w:tr>
      <w:tr w:rsidR="0046782E" w14:paraId="1BFE3C8D" w14:textId="77777777" w:rsidTr="000C5A0E">
        <w:trPr>
          <w:trHeight w:val="483"/>
        </w:trPr>
        <w:tc>
          <w:tcPr>
            <w:tcW w:w="1985" w:type="dxa"/>
            <w:tcBorders>
              <w:top w:val="nil"/>
              <w:left w:val="single" w:sz="4" w:space="0" w:color="auto"/>
              <w:bottom w:val="single" w:sz="4" w:space="0" w:color="auto"/>
              <w:right w:val="dashed" w:sz="4" w:space="0" w:color="auto"/>
            </w:tcBorders>
            <w:shd w:val="clear" w:color="auto" w:fill="auto"/>
            <w:vAlign w:val="center"/>
            <w:hideMark/>
          </w:tcPr>
          <w:p w14:paraId="3A499984" w14:textId="77777777" w:rsidR="0046782E" w:rsidRPr="00D24718" w:rsidRDefault="0046782E" w:rsidP="000C5A0E">
            <w:pPr>
              <w:ind w:left="74"/>
              <w:rPr>
                <w:color w:val="000000"/>
                <w:sz w:val="16"/>
                <w:szCs w:val="16"/>
              </w:rPr>
            </w:pPr>
            <w:r w:rsidRPr="00D24718">
              <w:rPr>
                <w:color w:val="000000"/>
                <w:sz w:val="16"/>
                <w:szCs w:val="16"/>
              </w:rPr>
              <w:t>- du père, de la mère de l'agent</w:t>
            </w:r>
          </w:p>
        </w:tc>
        <w:tc>
          <w:tcPr>
            <w:tcW w:w="1417" w:type="dxa"/>
            <w:tcBorders>
              <w:top w:val="nil"/>
              <w:left w:val="nil"/>
              <w:bottom w:val="single" w:sz="4" w:space="0" w:color="auto"/>
              <w:right w:val="dashed" w:sz="4" w:space="0" w:color="auto"/>
            </w:tcBorders>
            <w:shd w:val="clear" w:color="auto" w:fill="auto"/>
            <w:noWrap/>
            <w:vAlign w:val="center"/>
            <w:hideMark/>
          </w:tcPr>
          <w:p w14:paraId="34932423" w14:textId="77777777" w:rsidR="0046782E" w:rsidRPr="00D24718" w:rsidRDefault="0046782E" w:rsidP="000C5A0E">
            <w:pPr>
              <w:ind w:left="28"/>
              <w:rPr>
                <w:color w:val="000000"/>
                <w:sz w:val="16"/>
                <w:szCs w:val="16"/>
              </w:rPr>
            </w:pPr>
            <w:r w:rsidRPr="00D24718">
              <w:rPr>
                <w:color w:val="000000"/>
                <w:sz w:val="16"/>
                <w:szCs w:val="16"/>
              </w:rPr>
              <w:t>3 jours ouvrables</w:t>
            </w:r>
          </w:p>
        </w:tc>
        <w:tc>
          <w:tcPr>
            <w:tcW w:w="1701" w:type="dxa"/>
            <w:vMerge/>
            <w:tcBorders>
              <w:top w:val="nil"/>
              <w:left w:val="dashed" w:sz="4" w:space="0" w:color="auto"/>
              <w:bottom w:val="single" w:sz="4" w:space="0" w:color="auto"/>
              <w:right w:val="dashed" w:sz="4" w:space="0" w:color="auto"/>
            </w:tcBorders>
            <w:vAlign w:val="center"/>
            <w:hideMark/>
          </w:tcPr>
          <w:p w14:paraId="0BDE1BA0" w14:textId="77777777" w:rsidR="0046782E" w:rsidRDefault="0046782E" w:rsidP="000C5A0E">
            <w:pPr>
              <w:ind w:left="709"/>
              <w:rPr>
                <w:rFonts w:ascii="Calibri" w:hAnsi="Calibri" w:cs="Calibri"/>
                <w:color w:val="000000"/>
                <w:sz w:val="18"/>
                <w:szCs w:val="18"/>
              </w:rPr>
            </w:pPr>
          </w:p>
        </w:tc>
        <w:tc>
          <w:tcPr>
            <w:tcW w:w="2693" w:type="dxa"/>
            <w:vMerge/>
            <w:tcBorders>
              <w:top w:val="nil"/>
              <w:left w:val="dashed" w:sz="4" w:space="0" w:color="auto"/>
              <w:bottom w:val="single" w:sz="4" w:space="0" w:color="000000"/>
              <w:right w:val="dashed" w:sz="4" w:space="0" w:color="auto"/>
            </w:tcBorders>
            <w:vAlign w:val="center"/>
            <w:hideMark/>
          </w:tcPr>
          <w:p w14:paraId="62D6727C" w14:textId="77777777" w:rsidR="0046782E" w:rsidRDefault="0046782E" w:rsidP="000C5A0E">
            <w:pPr>
              <w:ind w:left="709"/>
              <w:rPr>
                <w:rFonts w:ascii="Calibri" w:hAnsi="Calibri" w:cs="Calibri"/>
                <w:color w:val="000000"/>
                <w:sz w:val="22"/>
                <w:szCs w:val="22"/>
              </w:rPr>
            </w:pPr>
          </w:p>
        </w:tc>
        <w:tc>
          <w:tcPr>
            <w:tcW w:w="1843" w:type="dxa"/>
            <w:vMerge/>
            <w:tcBorders>
              <w:top w:val="nil"/>
              <w:left w:val="dashed" w:sz="4" w:space="0" w:color="auto"/>
              <w:bottom w:val="nil"/>
              <w:right w:val="single" w:sz="4" w:space="0" w:color="auto"/>
            </w:tcBorders>
            <w:vAlign w:val="center"/>
            <w:hideMark/>
          </w:tcPr>
          <w:p w14:paraId="57F2E313" w14:textId="77777777" w:rsidR="0046782E" w:rsidRDefault="0046782E" w:rsidP="000C5A0E">
            <w:pPr>
              <w:ind w:left="709"/>
              <w:rPr>
                <w:rFonts w:ascii="Calibri" w:hAnsi="Calibri" w:cs="Calibri"/>
                <w:color w:val="000000"/>
                <w:sz w:val="18"/>
                <w:szCs w:val="18"/>
              </w:rPr>
            </w:pPr>
          </w:p>
        </w:tc>
      </w:tr>
      <w:tr w:rsidR="0046782E" w14:paraId="1CE72C55" w14:textId="77777777" w:rsidTr="000C5A0E">
        <w:trPr>
          <w:trHeight w:val="483"/>
        </w:trPr>
        <w:tc>
          <w:tcPr>
            <w:tcW w:w="1985" w:type="dxa"/>
            <w:tcBorders>
              <w:top w:val="nil"/>
              <w:left w:val="single" w:sz="4" w:space="0" w:color="auto"/>
              <w:bottom w:val="single" w:sz="4" w:space="0" w:color="auto"/>
              <w:right w:val="dashed" w:sz="4" w:space="0" w:color="auto"/>
            </w:tcBorders>
            <w:shd w:val="clear" w:color="auto" w:fill="auto"/>
            <w:vAlign w:val="center"/>
            <w:hideMark/>
          </w:tcPr>
          <w:p w14:paraId="0365AF3D" w14:textId="77777777" w:rsidR="0046782E" w:rsidRPr="00D24718" w:rsidRDefault="0046782E" w:rsidP="000C5A0E">
            <w:pPr>
              <w:ind w:left="74"/>
              <w:rPr>
                <w:color w:val="000000"/>
                <w:sz w:val="16"/>
                <w:szCs w:val="16"/>
              </w:rPr>
            </w:pPr>
            <w:r w:rsidRPr="00D24718">
              <w:rPr>
                <w:color w:val="000000"/>
                <w:sz w:val="16"/>
                <w:szCs w:val="16"/>
              </w:rPr>
              <w:t>- du frère, d'une sœur, d'un beau-père, d'une belle-mère</w:t>
            </w:r>
          </w:p>
        </w:tc>
        <w:tc>
          <w:tcPr>
            <w:tcW w:w="1417" w:type="dxa"/>
            <w:tcBorders>
              <w:top w:val="nil"/>
              <w:left w:val="nil"/>
              <w:bottom w:val="single" w:sz="4" w:space="0" w:color="auto"/>
              <w:right w:val="dashed" w:sz="4" w:space="0" w:color="auto"/>
            </w:tcBorders>
            <w:shd w:val="clear" w:color="auto" w:fill="auto"/>
            <w:noWrap/>
            <w:vAlign w:val="center"/>
            <w:hideMark/>
          </w:tcPr>
          <w:p w14:paraId="6F006B9B" w14:textId="77777777" w:rsidR="0046782E" w:rsidRPr="00D24718" w:rsidRDefault="0046782E" w:rsidP="000C5A0E">
            <w:pPr>
              <w:ind w:left="28"/>
              <w:rPr>
                <w:color w:val="000000"/>
                <w:sz w:val="16"/>
                <w:szCs w:val="16"/>
              </w:rPr>
            </w:pPr>
            <w:r w:rsidRPr="00D24718">
              <w:rPr>
                <w:color w:val="000000"/>
                <w:sz w:val="16"/>
                <w:szCs w:val="16"/>
              </w:rPr>
              <w:t>2 jours ouvrables</w:t>
            </w:r>
          </w:p>
        </w:tc>
        <w:tc>
          <w:tcPr>
            <w:tcW w:w="1701" w:type="dxa"/>
            <w:vMerge/>
            <w:tcBorders>
              <w:top w:val="nil"/>
              <w:left w:val="dashed" w:sz="4" w:space="0" w:color="auto"/>
              <w:bottom w:val="single" w:sz="4" w:space="0" w:color="auto"/>
              <w:right w:val="dashed" w:sz="4" w:space="0" w:color="auto"/>
            </w:tcBorders>
            <w:vAlign w:val="center"/>
            <w:hideMark/>
          </w:tcPr>
          <w:p w14:paraId="7E2D1F34" w14:textId="77777777" w:rsidR="0046782E" w:rsidRDefault="0046782E" w:rsidP="000C5A0E">
            <w:pPr>
              <w:ind w:left="709"/>
              <w:rPr>
                <w:rFonts w:ascii="Calibri" w:hAnsi="Calibri" w:cs="Calibri"/>
                <w:color w:val="000000"/>
                <w:sz w:val="18"/>
                <w:szCs w:val="18"/>
              </w:rPr>
            </w:pPr>
          </w:p>
        </w:tc>
        <w:tc>
          <w:tcPr>
            <w:tcW w:w="2693" w:type="dxa"/>
            <w:vMerge/>
            <w:tcBorders>
              <w:top w:val="nil"/>
              <w:left w:val="dashed" w:sz="4" w:space="0" w:color="auto"/>
              <w:bottom w:val="single" w:sz="4" w:space="0" w:color="000000"/>
              <w:right w:val="dashed" w:sz="4" w:space="0" w:color="auto"/>
            </w:tcBorders>
            <w:vAlign w:val="center"/>
            <w:hideMark/>
          </w:tcPr>
          <w:p w14:paraId="2412FE83" w14:textId="77777777" w:rsidR="0046782E" w:rsidRDefault="0046782E" w:rsidP="000C5A0E">
            <w:pPr>
              <w:ind w:left="709"/>
              <w:rPr>
                <w:rFonts w:ascii="Calibri" w:hAnsi="Calibri" w:cs="Calibri"/>
                <w:color w:val="000000"/>
                <w:sz w:val="22"/>
                <w:szCs w:val="22"/>
              </w:rPr>
            </w:pPr>
          </w:p>
        </w:tc>
        <w:tc>
          <w:tcPr>
            <w:tcW w:w="1843" w:type="dxa"/>
            <w:vMerge/>
            <w:tcBorders>
              <w:top w:val="nil"/>
              <w:left w:val="dashed" w:sz="4" w:space="0" w:color="auto"/>
              <w:bottom w:val="nil"/>
              <w:right w:val="single" w:sz="4" w:space="0" w:color="auto"/>
            </w:tcBorders>
            <w:vAlign w:val="center"/>
            <w:hideMark/>
          </w:tcPr>
          <w:p w14:paraId="07BA9B5E" w14:textId="77777777" w:rsidR="0046782E" w:rsidRDefault="0046782E" w:rsidP="000C5A0E">
            <w:pPr>
              <w:ind w:left="709"/>
              <w:rPr>
                <w:rFonts w:ascii="Calibri" w:hAnsi="Calibri" w:cs="Calibri"/>
                <w:color w:val="000000"/>
                <w:sz w:val="18"/>
                <w:szCs w:val="18"/>
              </w:rPr>
            </w:pPr>
          </w:p>
        </w:tc>
      </w:tr>
      <w:tr w:rsidR="0046782E" w14:paraId="6E1E4262" w14:textId="77777777" w:rsidTr="000C5A0E">
        <w:trPr>
          <w:trHeight w:val="483"/>
        </w:trPr>
        <w:tc>
          <w:tcPr>
            <w:tcW w:w="1985" w:type="dxa"/>
            <w:tcBorders>
              <w:top w:val="nil"/>
              <w:left w:val="single" w:sz="4" w:space="0" w:color="auto"/>
              <w:bottom w:val="single" w:sz="4" w:space="0" w:color="auto"/>
              <w:right w:val="dashed" w:sz="4" w:space="0" w:color="auto"/>
            </w:tcBorders>
            <w:shd w:val="clear" w:color="auto" w:fill="auto"/>
            <w:vAlign w:val="center"/>
          </w:tcPr>
          <w:p w14:paraId="6B9C81C8" w14:textId="77777777" w:rsidR="0046782E" w:rsidRPr="00D24718" w:rsidRDefault="0046782E" w:rsidP="000C5A0E">
            <w:pPr>
              <w:numPr>
                <w:ilvl w:val="0"/>
                <w:numId w:val="8"/>
              </w:numPr>
              <w:ind w:left="74"/>
              <w:rPr>
                <w:sz w:val="16"/>
                <w:szCs w:val="16"/>
              </w:rPr>
            </w:pPr>
            <w:r w:rsidRPr="00D24718">
              <w:rPr>
                <w:sz w:val="16"/>
                <w:szCs w:val="16"/>
              </w:rPr>
              <w:t>Du grand-père, de la grand-mère</w:t>
            </w:r>
          </w:p>
        </w:tc>
        <w:tc>
          <w:tcPr>
            <w:tcW w:w="1417" w:type="dxa"/>
            <w:tcBorders>
              <w:top w:val="nil"/>
              <w:left w:val="nil"/>
              <w:bottom w:val="single" w:sz="4" w:space="0" w:color="auto"/>
              <w:right w:val="dashed" w:sz="4" w:space="0" w:color="auto"/>
            </w:tcBorders>
            <w:shd w:val="clear" w:color="auto" w:fill="auto"/>
            <w:noWrap/>
            <w:vAlign w:val="center"/>
          </w:tcPr>
          <w:p w14:paraId="6E2BCBBE" w14:textId="77777777" w:rsidR="0046782E" w:rsidRPr="00D24718" w:rsidRDefault="0046782E" w:rsidP="000C5A0E">
            <w:pPr>
              <w:ind w:left="28"/>
              <w:rPr>
                <w:sz w:val="16"/>
                <w:szCs w:val="16"/>
              </w:rPr>
            </w:pPr>
            <w:r w:rsidRPr="00D24718">
              <w:rPr>
                <w:sz w:val="16"/>
                <w:szCs w:val="16"/>
              </w:rPr>
              <w:t>1 jours ouvrable</w:t>
            </w:r>
          </w:p>
        </w:tc>
        <w:tc>
          <w:tcPr>
            <w:tcW w:w="1701" w:type="dxa"/>
            <w:vMerge/>
            <w:tcBorders>
              <w:top w:val="nil"/>
              <w:left w:val="dashed" w:sz="4" w:space="0" w:color="auto"/>
              <w:bottom w:val="single" w:sz="4" w:space="0" w:color="auto"/>
              <w:right w:val="dashed" w:sz="4" w:space="0" w:color="auto"/>
            </w:tcBorders>
            <w:vAlign w:val="center"/>
          </w:tcPr>
          <w:p w14:paraId="21341C0E" w14:textId="77777777" w:rsidR="0046782E" w:rsidRDefault="0046782E" w:rsidP="000C5A0E">
            <w:pPr>
              <w:ind w:left="709"/>
              <w:rPr>
                <w:rFonts w:ascii="Calibri" w:hAnsi="Calibri" w:cs="Calibri"/>
                <w:color w:val="000000"/>
                <w:sz w:val="18"/>
                <w:szCs w:val="18"/>
              </w:rPr>
            </w:pPr>
          </w:p>
        </w:tc>
        <w:tc>
          <w:tcPr>
            <w:tcW w:w="2693" w:type="dxa"/>
            <w:vMerge/>
            <w:tcBorders>
              <w:top w:val="nil"/>
              <w:left w:val="dashed" w:sz="4" w:space="0" w:color="auto"/>
              <w:bottom w:val="single" w:sz="4" w:space="0" w:color="000000"/>
              <w:right w:val="dashed" w:sz="4" w:space="0" w:color="auto"/>
            </w:tcBorders>
            <w:vAlign w:val="center"/>
          </w:tcPr>
          <w:p w14:paraId="67250B71" w14:textId="77777777" w:rsidR="0046782E" w:rsidRDefault="0046782E" w:rsidP="000C5A0E">
            <w:pPr>
              <w:ind w:left="709"/>
              <w:rPr>
                <w:rFonts w:ascii="Calibri" w:hAnsi="Calibri" w:cs="Calibri"/>
                <w:color w:val="000000"/>
                <w:sz w:val="22"/>
                <w:szCs w:val="22"/>
              </w:rPr>
            </w:pPr>
          </w:p>
        </w:tc>
        <w:tc>
          <w:tcPr>
            <w:tcW w:w="1843" w:type="dxa"/>
            <w:vMerge/>
            <w:tcBorders>
              <w:top w:val="nil"/>
              <w:left w:val="dashed" w:sz="4" w:space="0" w:color="auto"/>
              <w:bottom w:val="nil"/>
              <w:right w:val="single" w:sz="4" w:space="0" w:color="auto"/>
            </w:tcBorders>
            <w:vAlign w:val="center"/>
          </w:tcPr>
          <w:p w14:paraId="1334DD66" w14:textId="77777777" w:rsidR="0046782E" w:rsidRDefault="0046782E" w:rsidP="000C5A0E">
            <w:pPr>
              <w:ind w:left="709"/>
              <w:rPr>
                <w:rFonts w:ascii="Calibri" w:hAnsi="Calibri" w:cs="Calibri"/>
                <w:color w:val="000000"/>
                <w:sz w:val="18"/>
                <w:szCs w:val="18"/>
              </w:rPr>
            </w:pPr>
          </w:p>
        </w:tc>
      </w:tr>
      <w:tr w:rsidR="0046782E" w14:paraId="5386CC0A" w14:textId="77777777" w:rsidTr="000C5A0E">
        <w:trPr>
          <w:trHeight w:val="483"/>
        </w:trPr>
        <w:tc>
          <w:tcPr>
            <w:tcW w:w="1985" w:type="dxa"/>
            <w:tcBorders>
              <w:top w:val="nil"/>
              <w:left w:val="single" w:sz="4" w:space="0" w:color="auto"/>
              <w:bottom w:val="single" w:sz="4" w:space="0" w:color="auto"/>
              <w:right w:val="dashed" w:sz="4" w:space="0" w:color="auto"/>
            </w:tcBorders>
            <w:shd w:val="clear" w:color="auto" w:fill="auto"/>
            <w:vAlign w:val="center"/>
            <w:hideMark/>
          </w:tcPr>
          <w:p w14:paraId="19E58983" w14:textId="77777777" w:rsidR="0046782E" w:rsidRPr="00D24718" w:rsidRDefault="0046782E" w:rsidP="000C5A0E">
            <w:pPr>
              <w:ind w:left="74"/>
              <w:rPr>
                <w:color w:val="000000"/>
                <w:sz w:val="16"/>
                <w:szCs w:val="16"/>
              </w:rPr>
            </w:pPr>
            <w:r w:rsidRPr="00D24718">
              <w:rPr>
                <w:color w:val="000000"/>
                <w:sz w:val="16"/>
                <w:szCs w:val="16"/>
              </w:rPr>
              <w:t>- d'un oncle, d'une tante, d'un neveu, d'une nièce</w:t>
            </w:r>
          </w:p>
        </w:tc>
        <w:tc>
          <w:tcPr>
            <w:tcW w:w="1417" w:type="dxa"/>
            <w:tcBorders>
              <w:top w:val="nil"/>
              <w:left w:val="nil"/>
              <w:bottom w:val="single" w:sz="4" w:space="0" w:color="auto"/>
              <w:right w:val="dashed" w:sz="4" w:space="0" w:color="auto"/>
            </w:tcBorders>
            <w:shd w:val="clear" w:color="auto" w:fill="auto"/>
            <w:noWrap/>
            <w:vAlign w:val="center"/>
            <w:hideMark/>
          </w:tcPr>
          <w:p w14:paraId="15D92D40" w14:textId="77777777" w:rsidR="0046782E" w:rsidRPr="00D24718" w:rsidRDefault="0046782E" w:rsidP="000C5A0E">
            <w:pPr>
              <w:ind w:left="28"/>
              <w:rPr>
                <w:color w:val="000000"/>
                <w:sz w:val="16"/>
                <w:szCs w:val="16"/>
              </w:rPr>
            </w:pPr>
            <w:r w:rsidRPr="00D24718">
              <w:rPr>
                <w:color w:val="000000"/>
                <w:sz w:val="16"/>
                <w:szCs w:val="16"/>
              </w:rPr>
              <w:t>1 jour ouvrable</w:t>
            </w:r>
          </w:p>
        </w:tc>
        <w:tc>
          <w:tcPr>
            <w:tcW w:w="1701" w:type="dxa"/>
            <w:vMerge/>
            <w:tcBorders>
              <w:top w:val="nil"/>
              <w:left w:val="dashed" w:sz="4" w:space="0" w:color="auto"/>
              <w:bottom w:val="single" w:sz="4" w:space="0" w:color="auto"/>
              <w:right w:val="dashed" w:sz="4" w:space="0" w:color="auto"/>
            </w:tcBorders>
            <w:vAlign w:val="center"/>
            <w:hideMark/>
          </w:tcPr>
          <w:p w14:paraId="47A9AEBD" w14:textId="77777777" w:rsidR="0046782E" w:rsidRDefault="0046782E" w:rsidP="000C5A0E">
            <w:pPr>
              <w:ind w:left="709"/>
              <w:rPr>
                <w:rFonts w:ascii="Calibri" w:hAnsi="Calibri" w:cs="Calibri"/>
                <w:color w:val="000000"/>
                <w:sz w:val="18"/>
                <w:szCs w:val="18"/>
              </w:rPr>
            </w:pPr>
          </w:p>
        </w:tc>
        <w:tc>
          <w:tcPr>
            <w:tcW w:w="2693" w:type="dxa"/>
            <w:vMerge/>
            <w:tcBorders>
              <w:top w:val="nil"/>
              <w:left w:val="dashed" w:sz="4" w:space="0" w:color="auto"/>
              <w:bottom w:val="single" w:sz="4" w:space="0" w:color="000000"/>
              <w:right w:val="dashed" w:sz="4" w:space="0" w:color="auto"/>
            </w:tcBorders>
            <w:vAlign w:val="center"/>
            <w:hideMark/>
          </w:tcPr>
          <w:p w14:paraId="53A1753B" w14:textId="77777777" w:rsidR="0046782E" w:rsidRDefault="0046782E" w:rsidP="000C5A0E">
            <w:pPr>
              <w:ind w:left="709"/>
              <w:rPr>
                <w:rFonts w:ascii="Calibri" w:hAnsi="Calibri" w:cs="Calibri"/>
                <w:color w:val="000000"/>
                <w:sz w:val="22"/>
                <w:szCs w:val="22"/>
              </w:rPr>
            </w:pPr>
          </w:p>
        </w:tc>
        <w:tc>
          <w:tcPr>
            <w:tcW w:w="1843" w:type="dxa"/>
            <w:vMerge/>
            <w:tcBorders>
              <w:top w:val="nil"/>
              <w:left w:val="dashed" w:sz="4" w:space="0" w:color="auto"/>
              <w:bottom w:val="nil"/>
              <w:right w:val="single" w:sz="4" w:space="0" w:color="auto"/>
            </w:tcBorders>
            <w:vAlign w:val="center"/>
            <w:hideMark/>
          </w:tcPr>
          <w:p w14:paraId="741B39D6" w14:textId="77777777" w:rsidR="0046782E" w:rsidRDefault="0046782E" w:rsidP="000C5A0E">
            <w:pPr>
              <w:ind w:left="709"/>
              <w:rPr>
                <w:rFonts w:ascii="Calibri" w:hAnsi="Calibri" w:cs="Calibri"/>
                <w:color w:val="000000"/>
                <w:sz w:val="18"/>
                <w:szCs w:val="18"/>
              </w:rPr>
            </w:pPr>
          </w:p>
        </w:tc>
      </w:tr>
      <w:tr w:rsidR="0046782E" w14:paraId="58B35D4E" w14:textId="77777777" w:rsidTr="000C5A0E">
        <w:trPr>
          <w:trHeight w:val="261"/>
        </w:trPr>
        <w:tc>
          <w:tcPr>
            <w:tcW w:w="1985" w:type="dxa"/>
            <w:tcBorders>
              <w:top w:val="nil"/>
              <w:left w:val="single" w:sz="4" w:space="0" w:color="auto"/>
              <w:bottom w:val="single" w:sz="4" w:space="0" w:color="auto"/>
              <w:right w:val="dashed" w:sz="4" w:space="0" w:color="auto"/>
            </w:tcBorders>
            <w:shd w:val="clear" w:color="auto" w:fill="auto"/>
            <w:noWrap/>
            <w:vAlign w:val="center"/>
            <w:hideMark/>
          </w:tcPr>
          <w:p w14:paraId="754E7ADD" w14:textId="77777777" w:rsidR="0046782E" w:rsidRPr="00D24718" w:rsidRDefault="0046782E" w:rsidP="000C5A0E">
            <w:pPr>
              <w:ind w:left="74"/>
              <w:rPr>
                <w:b/>
                <w:bCs/>
                <w:color w:val="000000"/>
                <w:sz w:val="16"/>
                <w:szCs w:val="16"/>
              </w:rPr>
            </w:pPr>
            <w:r w:rsidRPr="00D24718">
              <w:rPr>
                <w:b/>
                <w:bCs/>
                <w:color w:val="000000"/>
                <w:sz w:val="16"/>
                <w:szCs w:val="16"/>
              </w:rPr>
              <w:t>Maladie très graves</w:t>
            </w:r>
          </w:p>
        </w:tc>
        <w:tc>
          <w:tcPr>
            <w:tcW w:w="5811" w:type="dxa"/>
            <w:gridSpan w:val="3"/>
            <w:tcBorders>
              <w:top w:val="single" w:sz="4" w:space="0" w:color="auto"/>
              <w:left w:val="nil"/>
              <w:bottom w:val="single" w:sz="4" w:space="0" w:color="auto"/>
              <w:right w:val="dashed" w:sz="4" w:space="0" w:color="000000"/>
            </w:tcBorders>
            <w:shd w:val="clear" w:color="000000" w:fill="auto"/>
            <w:noWrap/>
            <w:vAlign w:val="center"/>
            <w:hideMark/>
          </w:tcPr>
          <w:p w14:paraId="5ECC6B51" w14:textId="77777777" w:rsidR="0046782E" w:rsidRPr="00D24718" w:rsidRDefault="0046782E" w:rsidP="000C5A0E">
            <w:pPr>
              <w:ind w:left="709"/>
              <w:rPr>
                <w:b/>
                <w:bCs/>
                <w:color w:val="000000"/>
                <w:sz w:val="16"/>
                <w:szCs w:val="16"/>
              </w:rPr>
            </w:pPr>
            <w:r w:rsidRPr="00D24718">
              <w:rPr>
                <w:b/>
                <w:bCs/>
                <w:color w:val="000000"/>
                <w:sz w:val="16"/>
                <w:szCs w:val="16"/>
              </w:rPr>
              <w:t> </w:t>
            </w:r>
          </w:p>
        </w:tc>
        <w:tc>
          <w:tcPr>
            <w:tcW w:w="1843" w:type="dxa"/>
            <w:vMerge/>
            <w:tcBorders>
              <w:top w:val="nil"/>
              <w:left w:val="dashed" w:sz="4" w:space="0" w:color="auto"/>
              <w:bottom w:val="nil"/>
              <w:right w:val="single" w:sz="4" w:space="0" w:color="auto"/>
            </w:tcBorders>
            <w:vAlign w:val="center"/>
            <w:hideMark/>
          </w:tcPr>
          <w:p w14:paraId="633DE627" w14:textId="77777777" w:rsidR="0046782E" w:rsidRDefault="0046782E" w:rsidP="000C5A0E">
            <w:pPr>
              <w:ind w:left="709"/>
              <w:rPr>
                <w:rFonts w:ascii="Calibri" w:hAnsi="Calibri" w:cs="Calibri"/>
                <w:color w:val="000000"/>
                <w:sz w:val="18"/>
                <w:szCs w:val="18"/>
              </w:rPr>
            </w:pPr>
          </w:p>
        </w:tc>
      </w:tr>
      <w:tr w:rsidR="0046782E" w14:paraId="4F1724A6" w14:textId="77777777" w:rsidTr="000C5A0E">
        <w:trPr>
          <w:trHeight w:val="888"/>
        </w:trPr>
        <w:tc>
          <w:tcPr>
            <w:tcW w:w="1985" w:type="dxa"/>
            <w:tcBorders>
              <w:top w:val="nil"/>
              <w:left w:val="single" w:sz="4" w:space="0" w:color="auto"/>
              <w:bottom w:val="single" w:sz="4" w:space="0" w:color="auto"/>
              <w:right w:val="dashed" w:sz="4" w:space="0" w:color="auto"/>
            </w:tcBorders>
            <w:shd w:val="clear" w:color="auto" w:fill="auto"/>
            <w:vAlign w:val="center"/>
            <w:hideMark/>
          </w:tcPr>
          <w:p w14:paraId="740F4BD4" w14:textId="77777777" w:rsidR="0046782E" w:rsidRPr="00D24718" w:rsidRDefault="0046782E" w:rsidP="000C5A0E">
            <w:pPr>
              <w:ind w:left="74"/>
              <w:rPr>
                <w:color w:val="000000"/>
                <w:sz w:val="16"/>
                <w:szCs w:val="16"/>
              </w:rPr>
            </w:pPr>
            <w:r w:rsidRPr="00D24718">
              <w:rPr>
                <w:color w:val="000000"/>
                <w:sz w:val="16"/>
                <w:szCs w:val="16"/>
              </w:rPr>
              <w:t>- du conjoint (concubin pacsé), du père, de la mère, d’un frère, d’une sœur de l’agent et du conjoint</w:t>
            </w:r>
          </w:p>
        </w:tc>
        <w:tc>
          <w:tcPr>
            <w:tcW w:w="1417" w:type="dxa"/>
            <w:tcBorders>
              <w:top w:val="nil"/>
              <w:left w:val="nil"/>
              <w:bottom w:val="single" w:sz="4" w:space="0" w:color="auto"/>
              <w:right w:val="dashed" w:sz="4" w:space="0" w:color="auto"/>
            </w:tcBorders>
            <w:shd w:val="clear" w:color="auto" w:fill="auto"/>
            <w:noWrap/>
            <w:vAlign w:val="center"/>
            <w:hideMark/>
          </w:tcPr>
          <w:p w14:paraId="09DD03B2" w14:textId="77777777" w:rsidR="0046782E" w:rsidRPr="00D24718" w:rsidRDefault="0046782E" w:rsidP="000C5A0E">
            <w:pPr>
              <w:ind w:left="79"/>
              <w:rPr>
                <w:color w:val="000000"/>
                <w:sz w:val="16"/>
                <w:szCs w:val="16"/>
              </w:rPr>
            </w:pPr>
            <w:r w:rsidRPr="00D24718">
              <w:rPr>
                <w:color w:val="000000"/>
                <w:sz w:val="16"/>
                <w:szCs w:val="16"/>
              </w:rPr>
              <w:t>3 jours ouvrables</w:t>
            </w:r>
          </w:p>
        </w:tc>
        <w:tc>
          <w:tcPr>
            <w:tcW w:w="1701" w:type="dxa"/>
            <w:tcBorders>
              <w:top w:val="nil"/>
              <w:left w:val="dashed" w:sz="4" w:space="0" w:color="auto"/>
              <w:bottom w:val="single" w:sz="4" w:space="0" w:color="auto"/>
              <w:right w:val="dashed" w:sz="4" w:space="0" w:color="auto"/>
            </w:tcBorders>
            <w:shd w:val="clear" w:color="auto" w:fill="auto"/>
            <w:noWrap/>
            <w:vAlign w:val="center"/>
            <w:hideMark/>
          </w:tcPr>
          <w:p w14:paraId="7EE38AEB" w14:textId="77777777" w:rsidR="0046782E" w:rsidRPr="00D24718" w:rsidRDefault="0046782E" w:rsidP="000C5A0E">
            <w:pPr>
              <w:ind w:left="77"/>
              <w:rPr>
                <w:color w:val="000000"/>
                <w:sz w:val="16"/>
                <w:szCs w:val="16"/>
              </w:rPr>
            </w:pPr>
            <w:r w:rsidRPr="00D24718">
              <w:rPr>
                <w:color w:val="000000"/>
                <w:sz w:val="16"/>
                <w:szCs w:val="16"/>
              </w:rPr>
              <w:t>Certificat médical</w:t>
            </w:r>
          </w:p>
        </w:tc>
        <w:tc>
          <w:tcPr>
            <w:tcW w:w="2693" w:type="dxa"/>
            <w:tcBorders>
              <w:top w:val="nil"/>
              <w:left w:val="dashed" w:sz="4" w:space="0" w:color="auto"/>
              <w:bottom w:val="single" w:sz="4" w:space="0" w:color="auto"/>
              <w:right w:val="dashed" w:sz="4" w:space="0" w:color="auto"/>
            </w:tcBorders>
            <w:shd w:val="clear" w:color="auto" w:fill="auto"/>
            <w:noWrap/>
            <w:vAlign w:val="center"/>
            <w:hideMark/>
          </w:tcPr>
          <w:p w14:paraId="7A554F9B" w14:textId="77777777" w:rsidR="0046782E" w:rsidRDefault="0046782E" w:rsidP="000C5A0E">
            <w:pPr>
              <w:ind w:left="709"/>
              <w:jc w:val="center"/>
              <w:rPr>
                <w:rFonts w:ascii="Calibri" w:hAnsi="Calibri" w:cs="Calibri"/>
                <w:color w:val="000000"/>
                <w:sz w:val="18"/>
                <w:szCs w:val="18"/>
              </w:rPr>
            </w:pPr>
            <w:r>
              <w:rPr>
                <w:rFonts w:ascii="Calibri" w:hAnsi="Calibri" w:cs="Calibri"/>
                <w:color w:val="000000"/>
                <w:sz w:val="18"/>
                <w:szCs w:val="18"/>
              </w:rPr>
              <w:t> </w:t>
            </w:r>
          </w:p>
        </w:tc>
        <w:tc>
          <w:tcPr>
            <w:tcW w:w="1843" w:type="dxa"/>
            <w:vMerge/>
            <w:tcBorders>
              <w:top w:val="nil"/>
              <w:left w:val="dashed" w:sz="4" w:space="0" w:color="auto"/>
              <w:bottom w:val="nil"/>
              <w:right w:val="single" w:sz="4" w:space="0" w:color="auto"/>
            </w:tcBorders>
            <w:vAlign w:val="center"/>
            <w:hideMark/>
          </w:tcPr>
          <w:p w14:paraId="35DBDF6D" w14:textId="77777777" w:rsidR="0046782E" w:rsidRDefault="0046782E" w:rsidP="000C5A0E">
            <w:pPr>
              <w:ind w:left="709"/>
              <w:rPr>
                <w:rFonts w:ascii="Calibri" w:hAnsi="Calibri" w:cs="Calibri"/>
                <w:color w:val="000000"/>
                <w:sz w:val="18"/>
                <w:szCs w:val="18"/>
              </w:rPr>
            </w:pPr>
          </w:p>
        </w:tc>
      </w:tr>
      <w:tr w:rsidR="0046782E" w14:paraId="3B5AB8A2" w14:textId="77777777" w:rsidTr="000C5A0E">
        <w:trPr>
          <w:trHeight w:val="888"/>
        </w:trPr>
        <w:tc>
          <w:tcPr>
            <w:tcW w:w="1985" w:type="dxa"/>
            <w:tcBorders>
              <w:top w:val="nil"/>
              <w:left w:val="single" w:sz="4" w:space="0" w:color="auto"/>
              <w:bottom w:val="single" w:sz="4" w:space="0" w:color="auto"/>
              <w:right w:val="dashed" w:sz="4" w:space="0" w:color="auto"/>
            </w:tcBorders>
            <w:shd w:val="clear" w:color="auto" w:fill="auto"/>
            <w:vAlign w:val="bottom"/>
            <w:hideMark/>
          </w:tcPr>
          <w:p w14:paraId="45E5DC28" w14:textId="77777777" w:rsidR="0046782E" w:rsidRPr="0015284B" w:rsidRDefault="0046782E" w:rsidP="000C5A0E">
            <w:pPr>
              <w:ind w:left="74"/>
              <w:rPr>
                <w:color w:val="000000"/>
                <w:sz w:val="16"/>
                <w:szCs w:val="16"/>
              </w:rPr>
            </w:pPr>
            <w:r w:rsidRPr="0015284B">
              <w:rPr>
                <w:color w:val="000000"/>
                <w:sz w:val="16"/>
                <w:szCs w:val="16"/>
              </w:rPr>
              <w:t xml:space="preserve"> - d’un oncle, d’une tante, d’un petit-fils, d’une petite-fille, d’un neveu, d’une nièce, d’un beau-frère, d’une belle-sœur, de l’agent</w:t>
            </w:r>
          </w:p>
        </w:tc>
        <w:tc>
          <w:tcPr>
            <w:tcW w:w="1417" w:type="dxa"/>
            <w:tcBorders>
              <w:top w:val="nil"/>
              <w:left w:val="nil"/>
              <w:bottom w:val="single" w:sz="4" w:space="0" w:color="auto"/>
              <w:right w:val="dashed" w:sz="4" w:space="0" w:color="auto"/>
            </w:tcBorders>
            <w:shd w:val="clear" w:color="auto" w:fill="auto"/>
            <w:noWrap/>
            <w:vAlign w:val="center"/>
            <w:hideMark/>
          </w:tcPr>
          <w:p w14:paraId="1E3BBAEF" w14:textId="77777777" w:rsidR="0046782E" w:rsidRPr="0015284B" w:rsidRDefault="0046782E" w:rsidP="000C5A0E">
            <w:pPr>
              <w:ind w:left="79"/>
              <w:rPr>
                <w:color w:val="000000"/>
                <w:sz w:val="16"/>
                <w:szCs w:val="16"/>
              </w:rPr>
            </w:pPr>
            <w:r w:rsidRPr="0015284B">
              <w:rPr>
                <w:color w:val="000000"/>
                <w:sz w:val="16"/>
                <w:szCs w:val="16"/>
              </w:rPr>
              <w:t>1 jour ouvrable</w:t>
            </w:r>
          </w:p>
        </w:tc>
        <w:tc>
          <w:tcPr>
            <w:tcW w:w="1701" w:type="dxa"/>
            <w:tcBorders>
              <w:top w:val="nil"/>
              <w:left w:val="dashed" w:sz="4" w:space="0" w:color="auto"/>
              <w:bottom w:val="single" w:sz="4" w:space="0" w:color="auto"/>
              <w:right w:val="dashed" w:sz="4" w:space="0" w:color="auto"/>
            </w:tcBorders>
            <w:vAlign w:val="center"/>
            <w:hideMark/>
          </w:tcPr>
          <w:p w14:paraId="747F127A" w14:textId="77777777" w:rsidR="0046782E" w:rsidRPr="0015284B" w:rsidRDefault="0046782E" w:rsidP="000C5A0E">
            <w:pPr>
              <w:ind w:left="709"/>
              <w:rPr>
                <w:color w:val="000000"/>
                <w:sz w:val="16"/>
                <w:szCs w:val="16"/>
              </w:rPr>
            </w:pPr>
          </w:p>
        </w:tc>
        <w:tc>
          <w:tcPr>
            <w:tcW w:w="2693" w:type="dxa"/>
            <w:tcBorders>
              <w:top w:val="nil"/>
              <w:left w:val="dashed" w:sz="4" w:space="0" w:color="auto"/>
              <w:bottom w:val="single" w:sz="4" w:space="0" w:color="auto"/>
              <w:right w:val="dashed" w:sz="4" w:space="0" w:color="auto"/>
            </w:tcBorders>
            <w:vAlign w:val="center"/>
            <w:hideMark/>
          </w:tcPr>
          <w:p w14:paraId="49F4C03D" w14:textId="77777777" w:rsidR="0046782E" w:rsidRDefault="0046782E" w:rsidP="000C5A0E">
            <w:pPr>
              <w:ind w:left="709"/>
              <w:rPr>
                <w:rFonts w:ascii="Calibri" w:hAnsi="Calibri" w:cs="Calibri"/>
                <w:color w:val="000000"/>
                <w:sz w:val="18"/>
                <w:szCs w:val="18"/>
              </w:rPr>
            </w:pPr>
          </w:p>
        </w:tc>
        <w:tc>
          <w:tcPr>
            <w:tcW w:w="1843" w:type="dxa"/>
            <w:tcBorders>
              <w:top w:val="nil"/>
              <w:left w:val="dashed" w:sz="4" w:space="0" w:color="auto"/>
              <w:bottom w:val="single" w:sz="4" w:space="0" w:color="auto"/>
              <w:right w:val="single" w:sz="4" w:space="0" w:color="auto"/>
            </w:tcBorders>
            <w:vAlign w:val="center"/>
            <w:hideMark/>
          </w:tcPr>
          <w:p w14:paraId="4D7FCFFB" w14:textId="77777777" w:rsidR="0046782E" w:rsidRDefault="0046782E" w:rsidP="000C5A0E">
            <w:pPr>
              <w:ind w:left="709"/>
              <w:rPr>
                <w:rFonts w:ascii="Calibri" w:hAnsi="Calibri" w:cs="Calibri"/>
                <w:color w:val="000000"/>
                <w:sz w:val="18"/>
                <w:szCs w:val="18"/>
              </w:rPr>
            </w:pPr>
          </w:p>
        </w:tc>
      </w:tr>
    </w:tbl>
    <w:p w14:paraId="226A00A3" w14:textId="77777777" w:rsidR="0046782E" w:rsidRDefault="0046782E" w:rsidP="0046782E">
      <w:pPr>
        <w:ind w:left="709"/>
        <w:jc w:val="both"/>
        <w:rPr>
          <w:rFonts w:ascii="Arial" w:hAnsi="Arial" w:cs="Arial"/>
          <w:sz w:val="20"/>
          <w:szCs w:val="20"/>
        </w:rPr>
      </w:pPr>
    </w:p>
    <w:tbl>
      <w:tblPr>
        <w:tblpPr w:leftFromText="141" w:rightFromText="141" w:vertAnchor="text" w:horzAnchor="page" w:tblpX="1550" w:tblpY="219"/>
        <w:tblW w:w="9502" w:type="dxa"/>
        <w:tblCellMar>
          <w:left w:w="70" w:type="dxa"/>
          <w:right w:w="70" w:type="dxa"/>
        </w:tblCellMar>
        <w:tblLook w:val="04A0" w:firstRow="1" w:lastRow="0" w:firstColumn="1" w:lastColumn="0" w:noHBand="0" w:noVBand="1"/>
      </w:tblPr>
      <w:tblGrid>
        <w:gridCol w:w="1843"/>
        <w:gridCol w:w="1842"/>
        <w:gridCol w:w="1843"/>
        <w:gridCol w:w="2126"/>
        <w:gridCol w:w="1848"/>
      </w:tblGrid>
      <w:tr w:rsidR="0046782E" w14:paraId="41DA5542" w14:textId="77777777" w:rsidTr="000C5A0E">
        <w:trPr>
          <w:trHeight w:val="362"/>
        </w:trPr>
        <w:tc>
          <w:tcPr>
            <w:tcW w:w="9502" w:type="dxa"/>
            <w:gridSpan w:val="5"/>
            <w:tcBorders>
              <w:top w:val="single" w:sz="4" w:space="0" w:color="auto"/>
              <w:left w:val="single" w:sz="4" w:space="0" w:color="auto"/>
              <w:bottom w:val="single" w:sz="4" w:space="0" w:color="auto"/>
              <w:right w:val="single" w:sz="4" w:space="0" w:color="000000"/>
            </w:tcBorders>
            <w:shd w:val="clear" w:color="000000" w:fill="EDEDED"/>
            <w:noWrap/>
            <w:vAlign w:val="bottom"/>
            <w:hideMark/>
          </w:tcPr>
          <w:p w14:paraId="57A72243" w14:textId="77777777" w:rsidR="0046782E" w:rsidRPr="008A6B1E" w:rsidRDefault="0046782E" w:rsidP="000C5A0E">
            <w:pPr>
              <w:ind w:left="709"/>
              <w:jc w:val="center"/>
              <w:rPr>
                <w:b/>
                <w:bCs/>
                <w:i/>
                <w:iCs/>
                <w:color w:val="000000"/>
                <w:u w:val="single"/>
              </w:rPr>
            </w:pPr>
            <w:r w:rsidRPr="008A6B1E">
              <w:rPr>
                <w:b/>
                <w:bCs/>
                <w:i/>
                <w:iCs/>
                <w:color w:val="000000"/>
                <w:u w:val="single"/>
              </w:rPr>
              <w:lastRenderedPageBreak/>
              <w:t>Liées à des évènements de la vie courante susceptibles d'être accordés</w:t>
            </w:r>
          </w:p>
        </w:tc>
      </w:tr>
      <w:tr w:rsidR="0046782E" w14:paraId="7AD1FA83" w14:textId="77777777" w:rsidTr="000C5A0E">
        <w:trPr>
          <w:trHeight w:val="345"/>
        </w:trPr>
        <w:tc>
          <w:tcPr>
            <w:tcW w:w="1843" w:type="dxa"/>
            <w:tcBorders>
              <w:top w:val="nil"/>
              <w:left w:val="single" w:sz="4" w:space="0" w:color="auto"/>
              <w:bottom w:val="single" w:sz="4" w:space="0" w:color="auto"/>
              <w:right w:val="dashed" w:sz="4" w:space="0" w:color="auto"/>
            </w:tcBorders>
            <w:shd w:val="clear" w:color="auto" w:fill="auto"/>
            <w:noWrap/>
            <w:vAlign w:val="center"/>
            <w:hideMark/>
          </w:tcPr>
          <w:p w14:paraId="7005948C" w14:textId="77777777" w:rsidR="0046782E" w:rsidRPr="008A6B1E" w:rsidRDefault="0046782E" w:rsidP="000C5A0E">
            <w:pPr>
              <w:ind w:left="67"/>
              <w:rPr>
                <w:b/>
                <w:bCs/>
                <w:color w:val="000000"/>
                <w:sz w:val="16"/>
                <w:szCs w:val="16"/>
              </w:rPr>
            </w:pPr>
            <w:r w:rsidRPr="008A6B1E">
              <w:rPr>
                <w:b/>
                <w:bCs/>
                <w:color w:val="000000"/>
                <w:sz w:val="16"/>
                <w:szCs w:val="16"/>
              </w:rPr>
              <w:t>Nature de l'évènement</w:t>
            </w:r>
          </w:p>
        </w:tc>
        <w:tc>
          <w:tcPr>
            <w:tcW w:w="1842" w:type="dxa"/>
            <w:tcBorders>
              <w:top w:val="nil"/>
              <w:left w:val="nil"/>
              <w:bottom w:val="single" w:sz="4" w:space="0" w:color="auto"/>
              <w:right w:val="dashed" w:sz="4" w:space="0" w:color="auto"/>
            </w:tcBorders>
            <w:shd w:val="clear" w:color="auto" w:fill="auto"/>
            <w:noWrap/>
            <w:vAlign w:val="center"/>
            <w:hideMark/>
          </w:tcPr>
          <w:p w14:paraId="2120BB51" w14:textId="77777777" w:rsidR="0046782E" w:rsidRPr="008A6B1E" w:rsidRDefault="0046782E" w:rsidP="000C5A0E">
            <w:pPr>
              <w:ind w:left="66"/>
              <w:rPr>
                <w:b/>
                <w:bCs/>
                <w:color w:val="000000"/>
                <w:sz w:val="16"/>
                <w:szCs w:val="16"/>
              </w:rPr>
            </w:pPr>
            <w:r w:rsidRPr="008A6B1E">
              <w:rPr>
                <w:b/>
                <w:bCs/>
                <w:color w:val="000000"/>
                <w:sz w:val="16"/>
                <w:szCs w:val="16"/>
              </w:rPr>
              <w:t>Durée</w:t>
            </w:r>
          </w:p>
        </w:tc>
        <w:tc>
          <w:tcPr>
            <w:tcW w:w="1843" w:type="dxa"/>
            <w:tcBorders>
              <w:top w:val="nil"/>
              <w:left w:val="nil"/>
              <w:bottom w:val="single" w:sz="4" w:space="0" w:color="auto"/>
              <w:right w:val="dashed" w:sz="4" w:space="0" w:color="auto"/>
            </w:tcBorders>
            <w:shd w:val="clear" w:color="auto" w:fill="auto"/>
            <w:noWrap/>
            <w:vAlign w:val="center"/>
            <w:hideMark/>
          </w:tcPr>
          <w:p w14:paraId="7FBEE106" w14:textId="77777777" w:rsidR="0046782E" w:rsidRPr="008A6B1E" w:rsidRDefault="0046782E" w:rsidP="000C5A0E">
            <w:pPr>
              <w:ind w:left="80"/>
              <w:rPr>
                <w:b/>
                <w:bCs/>
                <w:color w:val="000000"/>
                <w:sz w:val="16"/>
                <w:szCs w:val="16"/>
              </w:rPr>
            </w:pPr>
            <w:r w:rsidRPr="008A6B1E">
              <w:rPr>
                <w:b/>
                <w:bCs/>
                <w:color w:val="000000"/>
                <w:sz w:val="16"/>
                <w:szCs w:val="16"/>
              </w:rPr>
              <w:t>Justificatif à fournir</w:t>
            </w:r>
          </w:p>
        </w:tc>
        <w:tc>
          <w:tcPr>
            <w:tcW w:w="2126" w:type="dxa"/>
            <w:tcBorders>
              <w:top w:val="nil"/>
              <w:left w:val="nil"/>
              <w:bottom w:val="single" w:sz="4" w:space="0" w:color="auto"/>
              <w:right w:val="dashed" w:sz="4" w:space="0" w:color="auto"/>
            </w:tcBorders>
            <w:shd w:val="clear" w:color="auto" w:fill="auto"/>
            <w:noWrap/>
            <w:vAlign w:val="center"/>
            <w:hideMark/>
          </w:tcPr>
          <w:p w14:paraId="58CB91C6" w14:textId="77777777" w:rsidR="0046782E" w:rsidRPr="008A6B1E" w:rsidRDefault="0046782E" w:rsidP="000C5A0E">
            <w:pPr>
              <w:ind w:left="78"/>
              <w:rPr>
                <w:b/>
                <w:bCs/>
                <w:color w:val="000000"/>
                <w:sz w:val="16"/>
                <w:szCs w:val="16"/>
              </w:rPr>
            </w:pPr>
            <w:r w:rsidRPr="008A6B1E">
              <w:rPr>
                <w:b/>
                <w:bCs/>
                <w:color w:val="000000"/>
                <w:sz w:val="16"/>
                <w:szCs w:val="16"/>
              </w:rPr>
              <w:t>Observations</w:t>
            </w:r>
          </w:p>
        </w:tc>
        <w:tc>
          <w:tcPr>
            <w:tcW w:w="1848" w:type="dxa"/>
            <w:tcBorders>
              <w:top w:val="nil"/>
              <w:left w:val="nil"/>
              <w:bottom w:val="single" w:sz="4" w:space="0" w:color="auto"/>
              <w:right w:val="single" w:sz="4" w:space="0" w:color="auto"/>
            </w:tcBorders>
            <w:shd w:val="clear" w:color="auto" w:fill="auto"/>
            <w:noWrap/>
            <w:vAlign w:val="center"/>
            <w:hideMark/>
          </w:tcPr>
          <w:p w14:paraId="14A436AB" w14:textId="77777777" w:rsidR="0046782E" w:rsidRPr="008A6B1E" w:rsidRDefault="0046782E" w:rsidP="000C5A0E">
            <w:pPr>
              <w:ind w:left="73"/>
              <w:rPr>
                <w:b/>
                <w:bCs/>
                <w:color w:val="000000"/>
                <w:sz w:val="16"/>
                <w:szCs w:val="16"/>
              </w:rPr>
            </w:pPr>
            <w:r w:rsidRPr="008A6B1E">
              <w:rPr>
                <w:b/>
                <w:bCs/>
                <w:color w:val="000000"/>
                <w:sz w:val="16"/>
                <w:szCs w:val="16"/>
              </w:rPr>
              <w:t>Références</w:t>
            </w:r>
          </w:p>
        </w:tc>
      </w:tr>
      <w:tr w:rsidR="0046782E" w14:paraId="6C6319EF" w14:textId="77777777" w:rsidTr="000C5A0E">
        <w:trPr>
          <w:trHeight w:val="988"/>
        </w:trPr>
        <w:tc>
          <w:tcPr>
            <w:tcW w:w="1843" w:type="dxa"/>
            <w:tcBorders>
              <w:top w:val="nil"/>
              <w:left w:val="single" w:sz="4" w:space="0" w:color="auto"/>
              <w:bottom w:val="single" w:sz="4" w:space="0" w:color="auto"/>
              <w:right w:val="dashed" w:sz="4" w:space="0" w:color="auto"/>
            </w:tcBorders>
            <w:shd w:val="clear" w:color="auto" w:fill="auto"/>
            <w:vAlign w:val="center"/>
            <w:hideMark/>
          </w:tcPr>
          <w:p w14:paraId="64845CDD" w14:textId="77777777" w:rsidR="0046782E" w:rsidRPr="008A6B1E" w:rsidRDefault="0046782E" w:rsidP="000C5A0E">
            <w:pPr>
              <w:ind w:left="67"/>
              <w:rPr>
                <w:b/>
                <w:bCs/>
                <w:color w:val="000000"/>
                <w:sz w:val="16"/>
                <w:szCs w:val="16"/>
              </w:rPr>
            </w:pPr>
            <w:r w:rsidRPr="008A6B1E">
              <w:rPr>
                <w:b/>
                <w:bCs/>
                <w:color w:val="000000"/>
                <w:sz w:val="16"/>
                <w:szCs w:val="16"/>
              </w:rPr>
              <w:t>Concours et examens en rapport avec l'administration locale</w:t>
            </w:r>
          </w:p>
        </w:tc>
        <w:tc>
          <w:tcPr>
            <w:tcW w:w="1842" w:type="dxa"/>
            <w:tcBorders>
              <w:top w:val="nil"/>
              <w:left w:val="nil"/>
              <w:bottom w:val="single" w:sz="4" w:space="0" w:color="auto"/>
              <w:right w:val="dashed" w:sz="4" w:space="0" w:color="auto"/>
            </w:tcBorders>
            <w:shd w:val="clear" w:color="auto" w:fill="auto"/>
            <w:noWrap/>
            <w:vAlign w:val="center"/>
            <w:hideMark/>
          </w:tcPr>
          <w:p w14:paraId="44EB6C11" w14:textId="77777777" w:rsidR="0046782E" w:rsidRPr="008A6B1E" w:rsidRDefault="0046782E" w:rsidP="000C5A0E">
            <w:pPr>
              <w:ind w:left="66"/>
              <w:rPr>
                <w:color w:val="000000"/>
                <w:sz w:val="16"/>
                <w:szCs w:val="16"/>
              </w:rPr>
            </w:pPr>
            <w:r w:rsidRPr="008A6B1E">
              <w:rPr>
                <w:color w:val="000000"/>
                <w:sz w:val="16"/>
                <w:szCs w:val="16"/>
              </w:rPr>
              <w:t>Le(s) jours de l'épreuve</w:t>
            </w:r>
          </w:p>
        </w:tc>
        <w:tc>
          <w:tcPr>
            <w:tcW w:w="1843" w:type="dxa"/>
            <w:tcBorders>
              <w:top w:val="nil"/>
              <w:left w:val="nil"/>
              <w:bottom w:val="single" w:sz="4" w:space="0" w:color="auto"/>
              <w:right w:val="dashed" w:sz="4" w:space="0" w:color="auto"/>
            </w:tcBorders>
            <w:shd w:val="clear" w:color="auto" w:fill="auto"/>
            <w:noWrap/>
            <w:vAlign w:val="center"/>
            <w:hideMark/>
          </w:tcPr>
          <w:p w14:paraId="169DA397" w14:textId="77777777" w:rsidR="0046782E" w:rsidRPr="008A6B1E" w:rsidRDefault="0046782E" w:rsidP="000C5A0E">
            <w:pPr>
              <w:ind w:left="80"/>
              <w:rPr>
                <w:color w:val="000000"/>
                <w:sz w:val="16"/>
                <w:szCs w:val="16"/>
              </w:rPr>
            </w:pPr>
            <w:r w:rsidRPr="008A6B1E">
              <w:rPr>
                <w:color w:val="000000"/>
                <w:sz w:val="16"/>
                <w:szCs w:val="16"/>
              </w:rPr>
              <w:t>Convocation</w:t>
            </w:r>
          </w:p>
        </w:tc>
        <w:tc>
          <w:tcPr>
            <w:tcW w:w="2126" w:type="dxa"/>
            <w:tcBorders>
              <w:top w:val="nil"/>
              <w:left w:val="nil"/>
              <w:bottom w:val="single" w:sz="4" w:space="0" w:color="auto"/>
              <w:right w:val="dashed" w:sz="4" w:space="0" w:color="auto"/>
            </w:tcBorders>
            <w:shd w:val="clear" w:color="auto" w:fill="auto"/>
            <w:noWrap/>
            <w:vAlign w:val="center"/>
            <w:hideMark/>
          </w:tcPr>
          <w:p w14:paraId="3899A269" w14:textId="77777777" w:rsidR="0046782E" w:rsidRPr="008A6B1E" w:rsidRDefault="0046782E" w:rsidP="000C5A0E">
            <w:pPr>
              <w:ind w:left="78"/>
              <w:rPr>
                <w:color w:val="000000"/>
                <w:sz w:val="16"/>
                <w:szCs w:val="16"/>
              </w:rPr>
            </w:pPr>
            <w:r w:rsidRPr="008A6B1E">
              <w:rPr>
                <w:color w:val="000000"/>
                <w:sz w:val="16"/>
                <w:szCs w:val="16"/>
              </w:rPr>
              <w:t>Absence accordée selon la durée de l’épreuve et le lieu de l’examen ou concours</w:t>
            </w:r>
          </w:p>
        </w:tc>
        <w:tc>
          <w:tcPr>
            <w:tcW w:w="1848" w:type="dxa"/>
            <w:tcBorders>
              <w:top w:val="nil"/>
              <w:left w:val="nil"/>
              <w:bottom w:val="single" w:sz="4" w:space="0" w:color="auto"/>
              <w:right w:val="single" w:sz="4" w:space="0" w:color="auto"/>
            </w:tcBorders>
            <w:shd w:val="clear" w:color="auto" w:fill="auto"/>
            <w:vAlign w:val="center"/>
            <w:hideMark/>
          </w:tcPr>
          <w:p w14:paraId="78F865B7" w14:textId="77777777" w:rsidR="0046782E" w:rsidRPr="008A6B1E" w:rsidRDefault="0046782E" w:rsidP="000C5A0E">
            <w:pPr>
              <w:ind w:left="73"/>
              <w:rPr>
                <w:color w:val="000000"/>
                <w:sz w:val="16"/>
                <w:szCs w:val="16"/>
              </w:rPr>
            </w:pPr>
            <w:r w:rsidRPr="008A6B1E">
              <w:rPr>
                <w:color w:val="000000"/>
                <w:sz w:val="16"/>
                <w:szCs w:val="16"/>
              </w:rPr>
              <w:t>Loi n° 84-594 du 12 juillet 1984 Décret n° 85-1076 du 9 Octobre 1985</w:t>
            </w:r>
          </w:p>
        </w:tc>
      </w:tr>
      <w:tr w:rsidR="0046782E" w14:paraId="6E83B0E3" w14:textId="77777777" w:rsidTr="000C5A0E">
        <w:trPr>
          <w:trHeight w:val="988"/>
        </w:trPr>
        <w:tc>
          <w:tcPr>
            <w:tcW w:w="1843" w:type="dxa"/>
            <w:tcBorders>
              <w:top w:val="nil"/>
              <w:left w:val="single" w:sz="4" w:space="0" w:color="auto"/>
              <w:bottom w:val="single" w:sz="4" w:space="0" w:color="auto"/>
              <w:right w:val="dashed" w:sz="4" w:space="0" w:color="auto"/>
            </w:tcBorders>
            <w:shd w:val="clear" w:color="auto" w:fill="auto"/>
            <w:vAlign w:val="center"/>
            <w:hideMark/>
          </w:tcPr>
          <w:p w14:paraId="30E6DACA" w14:textId="77777777" w:rsidR="0046782E" w:rsidRPr="008A6B1E" w:rsidRDefault="0046782E" w:rsidP="000C5A0E">
            <w:pPr>
              <w:ind w:left="67"/>
              <w:rPr>
                <w:b/>
                <w:bCs/>
                <w:color w:val="000000"/>
                <w:sz w:val="16"/>
                <w:szCs w:val="16"/>
              </w:rPr>
            </w:pPr>
            <w:r w:rsidRPr="008A6B1E">
              <w:rPr>
                <w:b/>
                <w:bCs/>
                <w:color w:val="000000"/>
                <w:sz w:val="16"/>
                <w:szCs w:val="16"/>
              </w:rPr>
              <w:t>Don du sang</w:t>
            </w:r>
          </w:p>
        </w:tc>
        <w:tc>
          <w:tcPr>
            <w:tcW w:w="1842" w:type="dxa"/>
            <w:tcBorders>
              <w:top w:val="nil"/>
              <w:left w:val="nil"/>
              <w:bottom w:val="single" w:sz="4" w:space="0" w:color="auto"/>
              <w:right w:val="dashed" w:sz="4" w:space="0" w:color="auto"/>
            </w:tcBorders>
            <w:shd w:val="clear" w:color="auto" w:fill="auto"/>
            <w:noWrap/>
            <w:vAlign w:val="center"/>
            <w:hideMark/>
          </w:tcPr>
          <w:p w14:paraId="23643FB1" w14:textId="77777777" w:rsidR="0046782E" w:rsidRPr="008A6B1E" w:rsidRDefault="0046782E" w:rsidP="000C5A0E">
            <w:pPr>
              <w:ind w:left="66"/>
              <w:rPr>
                <w:color w:val="000000"/>
                <w:sz w:val="16"/>
                <w:szCs w:val="16"/>
              </w:rPr>
            </w:pPr>
            <w:r w:rsidRPr="008A6B1E">
              <w:rPr>
                <w:color w:val="000000"/>
                <w:sz w:val="16"/>
                <w:szCs w:val="16"/>
              </w:rPr>
              <w:t>Durée de la séance</w:t>
            </w:r>
          </w:p>
        </w:tc>
        <w:tc>
          <w:tcPr>
            <w:tcW w:w="1843" w:type="dxa"/>
            <w:tcBorders>
              <w:top w:val="nil"/>
              <w:left w:val="nil"/>
              <w:bottom w:val="single" w:sz="4" w:space="0" w:color="auto"/>
              <w:right w:val="dashed" w:sz="4" w:space="0" w:color="auto"/>
            </w:tcBorders>
            <w:shd w:val="clear" w:color="auto" w:fill="auto"/>
            <w:noWrap/>
            <w:vAlign w:val="center"/>
            <w:hideMark/>
          </w:tcPr>
          <w:p w14:paraId="57EC27A4" w14:textId="77777777" w:rsidR="0046782E" w:rsidRPr="008A6B1E" w:rsidRDefault="0046782E" w:rsidP="000C5A0E">
            <w:pPr>
              <w:ind w:left="80"/>
              <w:rPr>
                <w:color w:val="000000"/>
                <w:sz w:val="16"/>
                <w:szCs w:val="16"/>
              </w:rPr>
            </w:pPr>
            <w:r w:rsidRPr="008A6B1E">
              <w:rPr>
                <w:color w:val="000000"/>
                <w:sz w:val="16"/>
                <w:szCs w:val="16"/>
              </w:rPr>
              <w:t>Certificat médical</w:t>
            </w:r>
          </w:p>
        </w:tc>
        <w:tc>
          <w:tcPr>
            <w:tcW w:w="2126" w:type="dxa"/>
            <w:tcBorders>
              <w:top w:val="nil"/>
              <w:left w:val="nil"/>
              <w:bottom w:val="single" w:sz="4" w:space="0" w:color="auto"/>
              <w:right w:val="dashed" w:sz="4" w:space="0" w:color="auto"/>
            </w:tcBorders>
            <w:shd w:val="clear" w:color="auto" w:fill="auto"/>
            <w:noWrap/>
            <w:vAlign w:val="center"/>
            <w:hideMark/>
          </w:tcPr>
          <w:p w14:paraId="19B99D37" w14:textId="77777777" w:rsidR="0046782E" w:rsidRPr="008A6B1E" w:rsidRDefault="0046782E" w:rsidP="000C5A0E">
            <w:pPr>
              <w:ind w:left="78"/>
              <w:rPr>
                <w:color w:val="000000"/>
                <w:sz w:val="16"/>
                <w:szCs w:val="16"/>
              </w:rPr>
            </w:pPr>
            <w:r w:rsidRPr="008A6B1E">
              <w:rPr>
                <w:color w:val="000000"/>
                <w:sz w:val="16"/>
                <w:szCs w:val="16"/>
              </w:rPr>
              <w:t>Maintien de la rémunération</w:t>
            </w:r>
          </w:p>
        </w:tc>
        <w:tc>
          <w:tcPr>
            <w:tcW w:w="1848" w:type="dxa"/>
            <w:tcBorders>
              <w:top w:val="nil"/>
              <w:left w:val="nil"/>
              <w:bottom w:val="single" w:sz="4" w:space="0" w:color="auto"/>
              <w:right w:val="single" w:sz="4" w:space="0" w:color="auto"/>
            </w:tcBorders>
            <w:shd w:val="clear" w:color="auto" w:fill="auto"/>
            <w:vAlign w:val="center"/>
            <w:hideMark/>
          </w:tcPr>
          <w:p w14:paraId="00D10A45" w14:textId="77777777" w:rsidR="0046782E" w:rsidRPr="008A6B1E" w:rsidRDefault="0046782E" w:rsidP="000C5A0E">
            <w:pPr>
              <w:ind w:left="73"/>
              <w:rPr>
                <w:color w:val="000000"/>
                <w:sz w:val="16"/>
                <w:szCs w:val="16"/>
              </w:rPr>
            </w:pPr>
            <w:r w:rsidRPr="008A6B1E">
              <w:rPr>
                <w:color w:val="000000"/>
                <w:sz w:val="16"/>
                <w:szCs w:val="16"/>
              </w:rPr>
              <w:t>J.O. AN (Q) n° 50 du 18 décembre 1989 Article D1221-2 du Code de la santé publique</w:t>
            </w:r>
          </w:p>
        </w:tc>
      </w:tr>
      <w:tr w:rsidR="0046782E" w14:paraId="59220A28" w14:textId="77777777" w:rsidTr="000C5A0E">
        <w:trPr>
          <w:trHeight w:val="345"/>
        </w:trPr>
        <w:tc>
          <w:tcPr>
            <w:tcW w:w="1843" w:type="dxa"/>
            <w:tcBorders>
              <w:top w:val="nil"/>
              <w:left w:val="single" w:sz="4" w:space="0" w:color="auto"/>
              <w:bottom w:val="single" w:sz="4" w:space="0" w:color="auto"/>
              <w:right w:val="dashed" w:sz="4" w:space="0" w:color="auto"/>
            </w:tcBorders>
            <w:shd w:val="clear" w:color="auto" w:fill="auto"/>
            <w:noWrap/>
            <w:vAlign w:val="center"/>
            <w:hideMark/>
          </w:tcPr>
          <w:p w14:paraId="4D25DAAB" w14:textId="77777777" w:rsidR="0046782E" w:rsidRPr="008A6B1E" w:rsidRDefault="0046782E" w:rsidP="000C5A0E">
            <w:pPr>
              <w:ind w:left="67"/>
              <w:rPr>
                <w:b/>
                <w:bCs/>
                <w:color w:val="000000"/>
                <w:sz w:val="16"/>
                <w:szCs w:val="16"/>
              </w:rPr>
            </w:pPr>
            <w:r w:rsidRPr="008A6B1E">
              <w:rPr>
                <w:b/>
                <w:bCs/>
                <w:color w:val="000000"/>
                <w:sz w:val="16"/>
                <w:szCs w:val="16"/>
              </w:rPr>
              <w:t>Déménagement de l'agent</w:t>
            </w:r>
          </w:p>
        </w:tc>
        <w:tc>
          <w:tcPr>
            <w:tcW w:w="7659" w:type="dxa"/>
            <w:gridSpan w:val="4"/>
            <w:tcBorders>
              <w:top w:val="single" w:sz="4" w:space="0" w:color="auto"/>
              <w:left w:val="nil"/>
              <w:bottom w:val="single" w:sz="4" w:space="0" w:color="auto"/>
              <w:right w:val="single" w:sz="4" w:space="0" w:color="000000"/>
            </w:tcBorders>
            <w:shd w:val="clear" w:color="000000" w:fill="auto"/>
            <w:noWrap/>
            <w:vAlign w:val="bottom"/>
            <w:hideMark/>
          </w:tcPr>
          <w:p w14:paraId="4042AE35" w14:textId="77777777" w:rsidR="0046782E" w:rsidRPr="008A6B1E" w:rsidRDefault="0046782E" w:rsidP="000C5A0E">
            <w:pPr>
              <w:ind w:left="73"/>
              <w:rPr>
                <w:color w:val="000000"/>
                <w:sz w:val="16"/>
                <w:szCs w:val="16"/>
              </w:rPr>
            </w:pPr>
            <w:r w:rsidRPr="008A6B1E">
              <w:rPr>
                <w:color w:val="000000"/>
                <w:sz w:val="16"/>
                <w:szCs w:val="16"/>
              </w:rPr>
              <w:t> </w:t>
            </w:r>
          </w:p>
        </w:tc>
      </w:tr>
      <w:tr w:rsidR="0046782E" w14:paraId="5F4F7647" w14:textId="77777777" w:rsidTr="000C5A0E">
        <w:trPr>
          <w:trHeight w:val="345"/>
        </w:trPr>
        <w:tc>
          <w:tcPr>
            <w:tcW w:w="1843" w:type="dxa"/>
            <w:tcBorders>
              <w:top w:val="nil"/>
              <w:left w:val="single" w:sz="4" w:space="0" w:color="auto"/>
              <w:bottom w:val="single" w:sz="4" w:space="0" w:color="auto"/>
              <w:right w:val="dashed" w:sz="4" w:space="0" w:color="auto"/>
            </w:tcBorders>
            <w:shd w:val="clear" w:color="auto" w:fill="auto"/>
            <w:noWrap/>
            <w:vAlign w:val="center"/>
            <w:hideMark/>
          </w:tcPr>
          <w:p w14:paraId="09EC97BF" w14:textId="77777777" w:rsidR="0046782E" w:rsidRPr="008A6B1E" w:rsidRDefault="0046782E" w:rsidP="000C5A0E">
            <w:pPr>
              <w:ind w:left="67"/>
              <w:rPr>
                <w:color w:val="000000"/>
                <w:sz w:val="16"/>
                <w:szCs w:val="16"/>
              </w:rPr>
            </w:pPr>
            <w:r w:rsidRPr="008A6B1E">
              <w:rPr>
                <w:color w:val="000000"/>
                <w:sz w:val="16"/>
                <w:szCs w:val="16"/>
              </w:rPr>
              <w:t>- dans le département</w:t>
            </w:r>
          </w:p>
        </w:tc>
        <w:tc>
          <w:tcPr>
            <w:tcW w:w="1842" w:type="dxa"/>
            <w:tcBorders>
              <w:top w:val="nil"/>
              <w:left w:val="nil"/>
              <w:bottom w:val="single" w:sz="4" w:space="0" w:color="auto"/>
              <w:right w:val="dashed" w:sz="4" w:space="0" w:color="auto"/>
            </w:tcBorders>
            <w:shd w:val="clear" w:color="auto" w:fill="auto"/>
            <w:noWrap/>
            <w:vAlign w:val="center"/>
            <w:hideMark/>
          </w:tcPr>
          <w:p w14:paraId="54862D7D" w14:textId="77777777" w:rsidR="0046782E" w:rsidRPr="008A6B1E" w:rsidRDefault="0046782E" w:rsidP="000C5A0E">
            <w:pPr>
              <w:ind w:left="66"/>
              <w:rPr>
                <w:color w:val="000000"/>
                <w:sz w:val="16"/>
                <w:szCs w:val="16"/>
              </w:rPr>
            </w:pPr>
            <w:r w:rsidRPr="008A6B1E">
              <w:rPr>
                <w:color w:val="000000"/>
                <w:sz w:val="16"/>
                <w:szCs w:val="16"/>
              </w:rPr>
              <w:t>2 jours ouvrables</w:t>
            </w:r>
          </w:p>
        </w:tc>
        <w:tc>
          <w:tcPr>
            <w:tcW w:w="1843" w:type="dxa"/>
            <w:vMerge w:val="restart"/>
            <w:tcBorders>
              <w:top w:val="nil"/>
              <w:left w:val="dashed" w:sz="4" w:space="0" w:color="auto"/>
              <w:bottom w:val="single" w:sz="4" w:space="0" w:color="auto"/>
              <w:right w:val="dashed" w:sz="4" w:space="0" w:color="auto"/>
            </w:tcBorders>
            <w:shd w:val="clear" w:color="auto" w:fill="auto"/>
            <w:noWrap/>
            <w:vAlign w:val="bottom"/>
            <w:hideMark/>
          </w:tcPr>
          <w:p w14:paraId="3A8BE99B" w14:textId="77777777" w:rsidR="0046782E" w:rsidRPr="008A6B1E" w:rsidRDefault="0046782E" w:rsidP="000C5A0E">
            <w:pPr>
              <w:ind w:left="80"/>
              <w:jc w:val="center"/>
              <w:rPr>
                <w:color w:val="000000"/>
                <w:sz w:val="16"/>
                <w:szCs w:val="16"/>
              </w:rPr>
            </w:pPr>
            <w:r w:rsidRPr="008A6B1E">
              <w:rPr>
                <w:color w:val="000000"/>
                <w:sz w:val="16"/>
                <w:szCs w:val="16"/>
              </w:rPr>
              <w:t> </w:t>
            </w:r>
          </w:p>
        </w:tc>
        <w:tc>
          <w:tcPr>
            <w:tcW w:w="2126" w:type="dxa"/>
            <w:vMerge w:val="restart"/>
            <w:tcBorders>
              <w:top w:val="nil"/>
              <w:left w:val="dashed" w:sz="4" w:space="0" w:color="auto"/>
              <w:bottom w:val="single" w:sz="4" w:space="0" w:color="auto"/>
              <w:right w:val="dashed" w:sz="4" w:space="0" w:color="auto"/>
            </w:tcBorders>
            <w:shd w:val="clear" w:color="auto" w:fill="auto"/>
            <w:vAlign w:val="center"/>
            <w:hideMark/>
          </w:tcPr>
          <w:p w14:paraId="248DA6F1" w14:textId="77777777" w:rsidR="0046782E" w:rsidRPr="008A6B1E" w:rsidRDefault="0046782E" w:rsidP="000C5A0E">
            <w:pPr>
              <w:ind w:left="78"/>
              <w:rPr>
                <w:color w:val="000000"/>
                <w:sz w:val="16"/>
                <w:szCs w:val="16"/>
              </w:rPr>
            </w:pPr>
            <w:r w:rsidRPr="008A6B1E">
              <w:rPr>
                <w:color w:val="000000"/>
                <w:sz w:val="16"/>
                <w:szCs w:val="16"/>
              </w:rPr>
              <w:t>Une demande par année glissante</w:t>
            </w:r>
          </w:p>
        </w:tc>
        <w:tc>
          <w:tcPr>
            <w:tcW w:w="1848" w:type="dxa"/>
            <w:vMerge w:val="restart"/>
            <w:tcBorders>
              <w:top w:val="nil"/>
              <w:left w:val="dashed" w:sz="4" w:space="0" w:color="auto"/>
              <w:bottom w:val="single" w:sz="4" w:space="0" w:color="auto"/>
              <w:right w:val="single" w:sz="4" w:space="0" w:color="auto"/>
            </w:tcBorders>
            <w:shd w:val="clear" w:color="auto" w:fill="auto"/>
            <w:noWrap/>
            <w:vAlign w:val="bottom"/>
            <w:hideMark/>
          </w:tcPr>
          <w:p w14:paraId="694A37E7" w14:textId="77777777" w:rsidR="0046782E" w:rsidRPr="008A6B1E" w:rsidRDefault="0046782E" w:rsidP="000C5A0E">
            <w:pPr>
              <w:ind w:left="73"/>
              <w:rPr>
                <w:color w:val="000000"/>
                <w:sz w:val="16"/>
                <w:szCs w:val="16"/>
              </w:rPr>
            </w:pPr>
            <w:r w:rsidRPr="008A6B1E">
              <w:rPr>
                <w:color w:val="000000"/>
                <w:sz w:val="16"/>
                <w:szCs w:val="16"/>
              </w:rPr>
              <w:t> </w:t>
            </w:r>
          </w:p>
        </w:tc>
      </w:tr>
      <w:tr w:rsidR="0046782E" w14:paraId="45B28E57" w14:textId="77777777" w:rsidTr="000C5A0E">
        <w:trPr>
          <w:trHeight w:val="345"/>
        </w:trPr>
        <w:tc>
          <w:tcPr>
            <w:tcW w:w="1843" w:type="dxa"/>
            <w:tcBorders>
              <w:top w:val="nil"/>
              <w:left w:val="single" w:sz="4" w:space="0" w:color="auto"/>
              <w:bottom w:val="single" w:sz="4" w:space="0" w:color="auto"/>
              <w:right w:val="dashed" w:sz="4" w:space="0" w:color="auto"/>
            </w:tcBorders>
            <w:shd w:val="clear" w:color="auto" w:fill="auto"/>
            <w:noWrap/>
            <w:vAlign w:val="center"/>
            <w:hideMark/>
          </w:tcPr>
          <w:p w14:paraId="06796813" w14:textId="77777777" w:rsidR="0046782E" w:rsidRPr="008A6B1E" w:rsidRDefault="0046782E" w:rsidP="000C5A0E">
            <w:pPr>
              <w:ind w:left="67"/>
              <w:rPr>
                <w:color w:val="000000"/>
                <w:sz w:val="16"/>
                <w:szCs w:val="16"/>
              </w:rPr>
            </w:pPr>
            <w:r w:rsidRPr="008A6B1E">
              <w:rPr>
                <w:color w:val="000000"/>
                <w:sz w:val="16"/>
                <w:szCs w:val="16"/>
              </w:rPr>
              <w:t>- hors département</w:t>
            </w:r>
          </w:p>
        </w:tc>
        <w:tc>
          <w:tcPr>
            <w:tcW w:w="1842" w:type="dxa"/>
            <w:tcBorders>
              <w:top w:val="nil"/>
              <w:left w:val="nil"/>
              <w:bottom w:val="single" w:sz="4" w:space="0" w:color="auto"/>
              <w:right w:val="dashed" w:sz="4" w:space="0" w:color="auto"/>
            </w:tcBorders>
            <w:shd w:val="clear" w:color="auto" w:fill="auto"/>
            <w:noWrap/>
            <w:vAlign w:val="center"/>
            <w:hideMark/>
          </w:tcPr>
          <w:p w14:paraId="7A9A520D" w14:textId="77777777" w:rsidR="0046782E" w:rsidRPr="008A6B1E" w:rsidRDefault="0046782E" w:rsidP="000C5A0E">
            <w:pPr>
              <w:ind w:left="66"/>
              <w:rPr>
                <w:color w:val="000000"/>
                <w:sz w:val="16"/>
                <w:szCs w:val="16"/>
              </w:rPr>
            </w:pPr>
            <w:r w:rsidRPr="008A6B1E">
              <w:rPr>
                <w:color w:val="000000"/>
                <w:sz w:val="16"/>
                <w:szCs w:val="16"/>
              </w:rPr>
              <w:t>2 jours ouvrables</w:t>
            </w:r>
          </w:p>
        </w:tc>
        <w:tc>
          <w:tcPr>
            <w:tcW w:w="1843" w:type="dxa"/>
            <w:vMerge/>
            <w:tcBorders>
              <w:top w:val="nil"/>
              <w:left w:val="dashed" w:sz="4" w:space="0" w:color="auto"/>
              <w:bottom w:val="single" w:sz="4" w:space="0" w:color="auto"/>
              <w:right w:val="dashed" w:sz="4" w:space="0" w:color="auto"/>
            </w:tcBorders>
            <w:vAlign w:val="center"/>
            <w:hideMark/>
          </w:tcPr>
          <w:p w14:paraId="0D4AC2EC" w14:textId="77777777" w:rsidR="0046782E" w:rsidRDefault="0046782E" w:rsidP="000C5A0E">
            <w:pPr>
              <w:ind w:left="709"/>
              <w:rPr>
                <w:rFonts w:ascii="Calibri" w:hAnsi="Calibri" w:cs="Calibri"/>
                <w:color w:val="000000"/>
                <w:sz w:val="18"/>
                <w:szCs w:val="18"/>
              </w:rPr>
            </w:pPr>
          </w:p>
        </w:tc>
        <w:tc>
          <w:tcPr>
            <w:tcW w:w="2126" w:type="dxa"/>
            <w:vMerge/>
            <w:tcBorders>
              <w:top w:val="nil"/>
              <w:left w:val="dashed" w:sz="4" w:space="0" w:color="auto"/>
              <w:bottom w:val="single" w:sz="4" w:space="0" w:color="auto"/>
              <w:right w:val="dashed" w:sz="4" w:space="0" w:color="auto"/>
            </w:tcBorders>
            <w:vAlign w:val="center"/>
            <w:hideMark/>
          </w:tcPr>
          <w:p w14:paraId="08249781" w14:textId="77777777" w:rsidR="0046782E" w:rsidRDefault="0046782E" w:rsidP="000C5A0E">
            <w:pPr>
              <w:ind w:left="709"/>
              <w:rPr>
                <w:rFonts w:ascii="Calibri" w:hAnsi="Calibri" w:cs="Calibri"/>
                <w:color w:val="000000"/>
                <w:sz w:val="18"/>
                <w:szCs w:val="18"/>
              </w:rPr>
            </w:pPr>
          </w:p>
        </w:tc>
        <w:tc>
          <w:tcPr>
            <w:tcW w:w="1848" w:type="dxa"/>
            <w:vMerge/>
            <w:tcBorders>
              <w:top w:val="nil"/>
              <w:left w:val="dashed" w:sz="4" w:space="0" w:color="auto"/>
              <w:bottom w:val="single" w:sz="4" w:space="0" w:color="auto"/>
              <w:right w:val="single" w:sz="4" w:space="0" w:color="auto"/>
            </w:tcBorders>
            <w:vAlign w:val="center"/>
            <w:hideMark/>
          </w:tcPr>
          <w:p w14:paraId="7ED4D313" w14:textId="77777777" w:rsidR="0046782E" w:rsidRDefault="0046782E" w:rsidP="000C5A0E">
            <w:pPr>
              <w:ind w:left="709"/>
              <w:rPr>
                <w:rFonts w:ascii="Calibri" w:hAnsi="Calibri" w:cs="Calibri"/>
                <w:color w:val="000000"/>
                <w:sz w:val="18"/>
                <w:szCs w:val="18"/>
              </w:rPr>
            </w:pPr>
          </w:p>
        </w:tc>
      </w:tr>
    </w:tbl>
    <w:p w14:paraId="6E0B84FB" w14:textId="77777777" w:rsidR="0046782E" w:rsidRDefault="0046782E" w:rsidP="0046782E">
      <w:pPr>
        <w:ind w:left="709"/>
        <w:jc w:val="both"/>
        <w:rPr>
          <w:rFonts w:ascii="Arial" w:hAnsi="Arial" w:cs="Arial"/>
          <w:sz w:val="20"/>
          <w:szCs w:val="20"/>
        </w:rPr>
      </w:pPr>
    </w:p>
    <w:tbl>
      <w:tblPr>
        <w:tblW w:w="9497" w:type="dxa"/>
        <w:tblInd w:w="137" w:type="dxa"/>
        <w:tblCellMar>
          <w:left w:w="70" w:type="dxa"/>
          <w:right w:w="70" w:type="dxa"/>
        </w:tblCellMar>
        <w:tblLook w:val="04A0" w:firstRow="1" w:lastRow="0" w:firstColumn="1" w:lastColumn="0" w:noHBand="0" w:noVBand="1"/>
      </w:tblPr>
      <w:tblGrid>
        <w:gridCol w:w="4961"/>
        <w:gridCol w:w="4536"/>
      </w:tblGrid>
      <w:tr w:rsidR="0046782E" w:rsidRPr="008A6B1E" w14:paraId="61E9C48B" w14:textId="77777777" w:rsidTr="000C5A0E">
        <w:trPr>
          <w:trHeight w:val="328"/>
        </w:trPr>
        <w:tc>
          <w:tcPr>
            <w:tcW w:w="9497" w:type="dxa"/>
            <w:gridSpan w:val="2"/>
            <w:tcBorders>
              <w:top w:val="single" w:sz="4" w:space="0" w:color="auto"/>
              <w:left w:val="single" w:sz="4" w:space="0" w:color="auto"/>
              <w:bottom w:val="single" w:sz="4" w:space="0" w:color="auto"/>
              <w:right w:val="single" w:sz="4" w:space="0" w:color="000000"/>
            </w:tcBorders>
            <w:shd w:val="clear" w:color="000000" w:fill="EDEDED"/>
            <w:noWrap/>
            <w:vAlign w:val="center"/>
            <w:hideMark/>
          </w:tcPr>
          <w:p w14:paraId="4AF9882B" w14:textId="77777777" w:rsidR="0046782E" w:rsidRPr="008A6B1E" w:rsidRDefault="0046782E" w:rsidP="000C5A0E">
            <w:pPr>
              <w:ind w:left="709"/>
              <w:jc w:val="center"/>
              <w:rPr>
                <w:b/>
                <w:bCs/>
                <w:i/>
                <w:iCs/>
                <w:color w:val="000000"/>
                <w:u w:val="single"/>
              </w:rPr>
            </w:pPr>
            <w:r w:rsidRPr="008A6B1E">
              <w:rPr>
                <w:b/>
                <w:bCs/>
                <w:i/>
                <w:iCs/>
                <w:color w:val="000000"/>
                <w:u w:val="single"/>
              </w:rPr>
              <w:t>REGLES D'APPLICATION</w:t>
            </w:r>
          </w:p>
        </w:tc>
      </w:tr>
      <w:tr w:rsidR="0046782E" w14:paraId="362B5B23" w14:textId="77777777" w:rsidTr="000C5A0E">
        <w:trPr>
          <w:trHeight w:val="485"/>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5EA0D" w14:textId="77777777" w:rsidR="0046782E" w:rsidRPr="008A6B1E" w:rsidRDefault="0046782E" w:rsidP="000C5A0E">
            <w:pPr>
              <w:ind w:left="74"/>
              <w:rPr>
                <w:b/>
                <w:bCs/>
                <w:color w:val="000000"/>
                <w:sz w:val="16"/>
                <w:szCs w:val="16"/>
              </w:rPr>
            </w:pPr>
            <w:r w:rsidRPr="008A6B1E">
              <w:rPr>
                <w:b/>
                <w:bCs/>
                <w:color w:val="000000"/>
                <w:sz w:val="16"/>
                <w:szCs w:val="16"/>
              </w:rPr>
              <w:t>Les journées d'autorisation d'absence sont non fractionnables</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990E198" w14:textId="77777777" w:rsidR="0046782E" w:rsidRPr="008A6B1E" w:rsidRDefault="0046782E" w:rsidP="000C5A0E">
            <w:pPr>
              <w:ind w:left="70"/>
              <w:rPr>
                <w:color w:val="000000"/>
                <w:sz w:val="16"/>
                <w:szCs w:val="16"/>
              </w:rPr>
            </w:pPr>
            <w:r w:rsidRPr="008A6B1E">
              <w:rPr>
                <w:color w:val="000000"/>
                <w:sz w:val="16"/>
                <w:szCs w:val="16"/>
              </w:rPr>
              <w:t>Le nombre d'heures effectuées par le fonctionnaire est sans influence</w:t>
            </w:r>
          </w:p>
        </w:tc>
      </w:tr>
      <w:tr w:rsidR="0046782E" w14:paraId="003E91FD" w14:textId="77777777" w:rsidTr="000C5A0E">
        <w:trPr>
          <w:trHeight w:val="485"/>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41C2A" w14:textId="77777777" w:rsidR="0046782E" w:rsidRPr="008A6B1E" w:rsidRDefault="0046782E" w:rsidP="000C5A0E">
            <w:pPr>
              <w:ind w:left="74"/>
              <w:rPr>
                <w:b/>
                <w:bCs/>
                <w:color w:val="000000"/>
                <w:sz w:val="16"/>
                <w:szCs w:val="16"/>
              </w:rPr>
            </w:pPr>
            <w:r w:rsidRPr="008A6B1E">
              <w:rPr>
                <w:b/>
                <w:bCs/>
                <w:color w:val="000000"/>
                <w:sz w:val="16"/>
                <w:szCs w:val="16"/>
              </w:rPr>
              <w:t>Les journées d'autorisation d'absence sont accordées le(s) jour(s) précédent(s) ou le(s) jour(s) suivant(s) l'évènement</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0DC957EB" w14:textId="77777777" w:rsidR="0046782E" w:rsidRPr="008A6B1E" w:rsidRDefault="0046782E" w:rsidP="000C5A0E">
            <w:pPr>
              <w:ind w:left="70"/>
              <w:rPr>
                <w:color w:val="000000"/>
                <w:sz w:val="16"/>
                <w:szCs w:val="16"/>
              </w:rPr>
            </w:pPr>
            <w:r w:rsidRPr="008A6B1E">
              <w:rPr>
                <w:color w:val="000000"/>
                <w:sz w:val="16"/>
                <w:szCs w:val="16"/>
              </w:rPr>
              <w:t>Il est donc impossible d'accorder quelques journées d'autorisation d'absence avant l'évènement et quelques jours après l'évènement</w:t>
            </w:r>
          </w:p>
        </w:tc>
      </w:tr>
      <w:tr w:rsidR="0046782E" w14:paraId="441D3026" w14:textId="77777777" w:rsidTr="000C5A0E">
        <w:trPr>
          <w:trHeight w:val="485"/>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3528D" w14:textId="77777777" w:rsidR="0046782E" w:rsidRPr="008A6B1E" w:rsidRDefault="0046782E" w:rsidP="000C5A0E">
            <w:pPr>
              <w:ind w:left="74"/>
              <w:rPr>
                <w:b/>
                <w:bCs/>
                <w:color w:val="000000"/>
                <w:sz w:val="16"/>
                <w:szCs w:val="16"/>
              </w:rPr>
            </w:pPr>
            <w:r w:rsidRPr="008A6B1E">
              <w:rPr>
                <w:b/>
                <w:bCs/>
                <w:color w:val="000000"/>
                <w:sz w:val="16"/>
                <w:szCs w:val="16"/>
              </w:rPr>
              <w:t>Le forfait de journées d'autorisation d'absence comprend le jour de l'évènement</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1232DB8B" w14:textId="77777777" w:rsidR="0046782E" w:rsidRPr="008A6B1E" w:rsidRDefault="0046782E" w:rsidP="000C5A0E">
            <w:pPr>
              <w:ind w:left="70"/>
              <w:rPr>
                <w:color w:val="000000"/>
                <w:sz w:val="16"/>
                <w:szCs w:val="16"/>
              </w:rPr>
            </w:pPr>
            <w:r w:rsidRPr="008A6B1E">
              <w:rPr>
                <w:color w:val="000000"/>
                <w:sz w:val="16"/>
                <w:szCs w:val="16"/>
              </w:rPr>
              <w:t>Les jours de repos hebdomadaire et les jours fériés non travaillées ne sont pas compris, même si l'évènement tombe un de ces jours</w:t>
            </w:r>
          </w:p>
        </w:tc>
      </w:tr>
      <w:tr w:rsidR="0046782E" w14:paraId="54157A98" w14:textId="77777777" w:rsidTr="000C5A0E">
        <w:trPr>
          <w:trHeight w:val="86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CF4AD" w14:textId="77777777" w:rsidR="0046782E" w:rsidRPr="008A6B1E" w:rsidRDefault="0046782E" w:rsidP="000C5A0E">
            <w:pPr>
              <w:ind w:left="74"/>
              <w:rPr>
                <w:b/>
                <w:bCs/>
                <w:color w:val="000000"/>
                <w:sz w:val="16"/>
                <w:szCs w:val="16"/>
              </w:rPr>
            </w:pPr>
            <w:r w:rsidRPr="008A6B1E">
              <w:rPr>
                <w:b/>
                <w:bCs/>
                <w:color w:val="000000"/>
                <w:sz w:val="16"/>
                <w:szCs w:val="16"/>
              </w:rPr>
              <w:t>Les journées d'autorisation d'absence sont des journées ouvrables</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07D366A5" w14:textId="77777777" w:rsidR="0046782E" w:rsidRPr="008A6B1E" w:rsidRDefault="0046782E" w:rsidP="000C5A0E">
            <w:pPr>
              <w:ind w:left="70"/>
              <w:rPr>
                <w:color w:val="000000"/>
                <w:sz w:val="16"/>
                <w:szCs w:val="16"/>
              </w:rPr>
            </w:pPr>
            <w:r w:rsidRPr="008A6B1E">
              <w:rPr>
                <w:color w:val="000000"/>
                <w:sz w:val="16"/>
                <w:szCs w:val="16"/>
              </w:rPr>
              <w:t>Il importe peu que la collectivité soit ouverte du lundi au samedi ou du lundi au vendredi ou du lundi au dimanche. Il est nécessaire d'identifier les jours de repos hebdomadaires puisqu'ils ne donnent pas lieu à autorisation d'absence contrairement aux autres jours travaillés.</w:t>
            </w:r>
          </w:p>
        </w:tc>
      </w:tr>
    </w:tbl>
    <w:p w14:paraId="27CD82AA" w14:textId="77777777" w:rsidR="0046782E" w:rsidRPr="0046782E" w:rsidRDefault="0046782E" w:rsidP="0046782E">
      <w:pPr>
        <w:jc w:val="both"/>
        <w:rPr>
          <w:rFonts w:asciiTheme="majorHAnsi" w:hAnsiTheme="majorHAnsi"/>
          <w:color w:val="44546A" w:themeColor="text2"/>
          <w:sz w:val="16"/>
          <w:szCs w:val="16"/>
        </w:rPr>
      </w:pPr>
    </w:p>
    <w:p w14:paraId="2EA6BDA2" w14:textId="61386C37" w:rsidR="00084559" w:rsidRDefault="00084559" w:rsidP="0075199C">
      <w:pPr>
        <w:pStyle w:val="Paragraphedeliste"/>
        <w:numPr>
          <w:ilvl w:val="0"/>
          <w:numId w:val="2"/>
        </w:numPr>
        <w:spacing w:after="100"/>
        <w:jc w:val="both"/>
        <w:rPr>
          <w:rFonts w:asciiTheme="majorHAnsi" w:hAnsiTheme="majorHAnsi"/>
          <w:b/>
          <w:bCs/>
          <w:color w:val="44546A" w:themeColor="text2"/>
          <w:sz w:val="26"/>
          <w:szCs w:val="26"/>
          <w:u w:val="single"/>
        </w:rPr>
      </w:pPr>
      <w:r w:rsidRPr="00084559">
        <w:rPr>
          <w:rFonts w:asciiTheme="majorHAnsi" w:hAnsiTheme="majorHAnsi"/>
          <w:b/>
          <w:bCs/>
          <w:color w:val="44546A" w:themeColor="text2"/>
          <w:sz w:val="26"/>
          <w:szCs w:val="26"/>
        </w:rPr>
        <w:t xml:space="preserve"> </w:t>
      </w:r>
      <w:r>
        <w:rPr>
          <w:rFonts w:asciiTheme="majorHAnsi" w:hAnsiTheme="majorHAnsi"/>
          <w:b/>
          <w:bCs/>
          <w:color w:val="44546A" w:themeColor="text2"/>
          <w:sz w:val="26"/>
          <w:szCs w:val="26"/>
          <w:u w:val="single"/>
        </w:rPr>
        <w:t>Le temps de travail</w:t>
      </w:r>
    </w:p>
    <w:p w14:paraId="64FBD3F4" w14:textId="77777777" w:rsidR="007B7C9A" w:rsidRPr="007B7C9A" w:rsidRDefault="007B7C9A" w:rsidP="007B7C9A">
      <w:pPr>
        <w:jc w:val="both"/>
      </w:pPr>
      <w:r w:rsidRPr="007B7C9A">
        <w:t>Vu le Code général des collectivités territoriales ;</w:t>
      </w:r>
    </w:p>
    <w:p w14:paraId="2BFF1A79" w14:textId="77777777" w:rsidR="007B7C9A" w:rsidRPr="007B7C9A" w:rsidRDefault="007B7C9A" w:rsidP="007B7C9A">
      <w:pPr>
        <w:jc w:val="both"/>
      </w:pPr>
      <w:r w:rsidRPr="007B7C9A">
        <w:t>Vu le Code général de la Fonction Publique articles L.1 à L.2 portant droits et obligations des fonctionnaires ;</w:t>
      </w:r>
    </w:p>
    <w:p w14:paraId="74A75DD5" w14:textId="77777777" w:rsidR="007B7C9A" w:rsidRPr="007B7C9A" w:rsidRDefault="007B7C9A" w:rsidP="007B7C9A">
      <w:pPr>
        <w:jc w:val="both"/>
      </w:pPr>
      <w:r w:rsidRPr="007B7C9A">
        <w:t>Vu le Code général de la Fonction Publique articles L.4 à L.7 portant dispositions statutaires relatives à la fonction publique territoriale ;</w:t>
      </w:r>
    </w:p>
    <w:p w14:paraId="53C7B854" w14:textId="77777777" w:rsidR="007B7C9A" w:rsidRPr="007B7C9A" w:rsidRDefault="007B7C9A" w:rsidP="007B7C9A">
      <w:pPr>
        <w:jc w:val="both"/>
      </w:pPr>
      <w:r w:rsidRPr="007B7C9A">
        <w:rPr>
          <w:color w:val="000000"/>
        </w:rPr>
        <w:t>Vu la loi n° 2004-626 du 30 juin 2004 modifiée, notamment son article 6 ;</w:t>
      </w:r>
    </w:p>
    <w:p w14:paraId="2FF74369" w14:textId="77777777" w:rsidR="007B7C9A" w:rsidRPr="007B7C9A" w:rsidRDefault="007B7C9A" w:rsidP="007B7C9A">
      <w:pPr>
        <w:jc w:val="both"/>
      </w:pPr>
      <w:r w:rsidRPr="007B7C9A">
        <w:t>Vu la loi n° 2019-828 du 6 août 2019 de transformation de la fonction publique, notamment son article 47 ;</w:t>
      </w:r>
    </w:p>
    <w:p w14:paraId="3BE1E544" w14:textId="77777777" w:rsidR="007B7C9A" w:rsidRPr="007B7C9A" w:rsidRDefault="007B7C9A" w:rsidP="007B7C9A">
      <w:pPr>
        <w:jc w:val="both"/>
      </w:pPr>
      <w:r w:rsidRPr="007B7C9A">
        <w:t>Vu le décret n° 85-1250 du 26 novembre 1985 modifié relatif aux congés annuels ;</w:t>
      </w:r>
    </w:p>
    <w:p w14:paraId="64253E8A" w14:textId="77777777" w:rsidR="007B7C9A" w:rsidRPr="007B7C9A" w:rsidRDefault="007B7C9A" w:rsidP="007B7C9A">
      <w:pPr>
        <w:jc w:val="both"/>
      </w:pPr>
      <w:r w:rsidRPr="007B7C9A">
        <w:t>Vu le décret n° 2000-815 du 25 août 2000 modifié relatif à l'aménagement et à la réduction du temps de travail dans la fonction publique de l'Etat ;</w:t>
      </w:r>
    </w:p>
    <w:p w14:paraId="03DD1000" w14:textId="77777777" w:rsidR="007B7C9A" w:rsidRPr="007B7C9A" w:rsidRDefault="007B7C9A" w:rsidP="007B7C9A">
      <w:pPr>
        <w:jc w:val="both"/>
      </w:pPr>
      <w:r w:rsidRPr="007B7C9A">
        <w:t>Vu le décret n° 2001-623 du 12 juillet 2001 modifié pris pour l’application de l’article 7-1 de la loi n° 84-53 du 26 janvier 1984 et relatif à l’aménagement et à la réduction du temps de travail dans la fonction publique territoriale ;</w:t>
      </w:r>
    </w:p>
    <w:p w14:paraId="52BB77A3" w14:textId="77777777" w:rsidR="007B7C9A" w:rsidRPr="007B7C9A" w:rsidRDefault="007B7C9A" w:rsidP="007B7C9A">
      <w:pPr>
        <w:jc w:val="both"/>
      </w:pPr>
      <w:r w:rsidRPr="007B7C9A">
        <w:t>Vu la circulaire du 31 mars 2017 relative à l’application des règles en matière de temps de travail dans les trois versants de la fonction publique ;</w:t>
      </w:r>
    </w:p>
    <w:p w14:paraId="7CE9856C" w14:textId="77777777" w:rsidR="007B7C9A" w:rsidRPr="007B7C9A" w:rsidRDefault="007B7C9A" w:rsidP="007B7C9A">
      <w:r w:rsidRPr="007B7C9A">
        <w:t>Vu la délibération en date du 06 novembre 2001 relative à l’aménagement et la réduction du temps de travail (A.R.T.T.) ;</w:t>
      </w:r>
    </w:p>
    <w:p w14:paraId="25B07EF1" w14:textId="77777777" w:rsidR="007B7C9A" w:rsidRPr="007B7C9A" w:rsidRDefault="007B7C9A" w:rsidP="007B7C9A">
      <w:r w:rsidRPr="007B7C9A">
        <w:t>Considérant l'avis du Comité Social Territorial placé auprès du Centre Départemental de Gestion de Loir-et-Cher, en date du 30 janvier 2025,</w:t>
      </w:r>
    </w:p>
    <w:p w14:paraId="7F029D04" w14:textId="77777777" w:rsidR="007B7C9A" w:rsidRPr="007B7C9A" w:rsidRDefault="007B7C9A" w:rsidP="007B7C9A">
      <w:pPr>
        <w:jc w:val="both"/>
      </w:pPr>
      <w:r w:rsidRPr="007B7C9A">
        <w:t>Considérant que la loi du 6 août 2019 de transformation de la fonction publique prévoit la suppression des régimes dérogatoires aux 35 heures maintenus dans certains établissements et collectivités territoriaux et un retour obligatoire aux 1607 heures ;</w:t>
      </w:r>
    </w:p>
    <w:p w14:paraId="224EAEDF" w14:textId="77777777" w:rsidR="007B7C9A" w:rsidRPr="007B7C9A" w:rsidRDefault="007B7C9A" w:rsidP="007B7C9A">
      <w:pPr>
        <w:jc w:val="both"/>
        <w:rPr>
          <w:b/>
          <w:i/>
        </w:rPr>
      </w:pPr>
      <w:r w:rsidRPr="007B7C9A">
        <w:lastRenderedPageBreak/>
        <w:t>Considérant qu’un délai d’un an à compter du renouvellement des assemblées délibérantes a été imparti aux collectivités et établissements pour définir, dans le respect des dispositions légales, les règles applicables aux agents ;</w:t>
      </w:r>
    </w:p>
    <w:p w14:paraId="3F9763C6" w14:textId="77777777" w:rsidR="007B7C9A" w:rsidRPr="007B7C9A" w:rsidRDefault="007B7C9A" w:rsidP="007B7C9A">
      <w:pPr>
        <w:jc w:val="both"/>
      </w:pPr>
      <w:r w:rsidRPr="007B7C9A">
        <w:t xml:space="preserve">Considérant que la définition, la durée et l’aménagement du temps de travail des agents territoriaux sont fixés par l’organe délibérant, après avis du comité technique ; </w:t>
      </w:r>
    </w:p>
    <w:p w14:paraId="2DDB76B3" w14:textId="77777777" w:rsidR="007B7C9A" w:rsidRPr="007B7C9A" w:rsidRDefault="007B7C9A" w:rsidP="007B7C9A">
      <w:pPr>
        <w:jc w:val="both"/>
      </w:pPr>
      <w:r w:rsidRPr="007B7C9A">
        <w:t xml:space="preserve">  Considérant que le décompte du temps de travail effectif s’effectue sur l’année, la durée annuelle de travail     ne pouvant excéder 1607 heures, sans préjudice des heures supplémentaires susceptibles d’être accomplies.</w:t>
      </w:r>
    </w:p>
    <w:p w14:paraId="57658DB6" w14:textId="77777777" w:rsidR="007B7C9A" w:rsidRPr="007B7C9A" w:rsidRDefault="007B7C9A" w:rsidP="007B7C9A">
      <w:pPr>
        <w:pStyle w:val="VuConsidrant"/>
        <w:spacing w:after="0"/>
        <w:rPr>
          <w:rFonts w:ascii="Times New Roman" w:hAnsi="Times New Roman" w:cs="Times New Roman"/>
          <w:sz w:val="24"/>
          <w:szCs w:val="24"/>
        </w:rPr>
      </w:pPr>
    </w:p>
    <w:p w14:paraId="6DFA7367" w14:textId="77777777" w:rsidR="007B7C9A" w:rsidRPr="007B7C9A" w:rsidRDefault="007B7C9A" w:rsidP="007B7C9A">
      <w:pPr>
        <w:spacing w:after="240"/>
        <w:rPr>
          <w:b/>
          <w:bCs/>
        </w:rPr>
      </w:pPr>
      <w:r w:rsidRPr="007B7C9A">
        <w:rPr>
          <w:b/>
          <w:bCs/>
        </w:rPr>
        <w:t>Le Maire propose à l’assemblée :</w:t>
      </w:r>
    </w:p>
    <w:p w14:paraId="3C2A3306" w14:textId="77777777" w:rsidR="007B7C9A" w:rsidRPr="007B7C9A" w:rsidRDefault="007B7C9A" w:rsidP="007B7C9A">
      <w:pPr>
        <w:spacing w:after="240"/>
        <w:rPr>
          <w:b/>
          <w:bCs/>
        </w:rPr>
      </w:pPr>
      <w:r w:rsidRPr="007B7C9A">
        <w:rPr>
          <w:b/>
          <w:bCs/>
          <w:u w:val="single"/>
        </w:rPr>
        <w:t>Article 1</w:t>
      </w:r>
      <w:r w:rsidRPr="007B7C9A">
        <w:rPr>
          <w:b/>
          <w:bCs/>
        </w:rPr>
        <w:t xml:space="preserve"> : Durée annuelle du temps de travail </w:t>
      </w:r>
    </w:p>
    <w:p w14:paraId="39F449B8" w14:textId="77777777" w:rsidR="007B7C9A" w:rsidRPr="007B7C9A" w:rsidRDefault="007B7C9A" w:rsidP="007B7C9A">
      <w:pPr>
        <w:pStyle w:val="VuConsidrant"/>
        <w:spacing w:after="0"/>
        <w:rPr>
          <w:rFonts w:ascii="Times New Roman" w:hAnsi="Times New Roman" w:cs="Times New Roman"/>
          <w:i/>
          <w:iCs/>
          <w:sz w:val="24"/>
          <w:szCs w:val="24"/>
        </w:rPr>
      </w:pPr>
      <w:r w:rsidRPr="007B7C9A">
        <w:rPr>
          <w:rFonts w:ascii="Times New Roman" w:hAnsi="Times New Roman" w:cs="Times New Roman"/>
          <w:sz w:val="24"/>
          <w:szCs w:val="24"/>
        </w:rPr>
        <w:t>Les collectivités peuvent définir librement les modalités concrètes d’accomplissement du temps de travail dès lors que la durée annuelle de travail et les prescriptions minimales suivantes prévues par la réglementation sont respectées.</w:t>
      </w:r>
    </w:p>
    <w:p w14:paraId="6BBCD7D5" w14:textId="77777777" w:rsidR="007B7C9A" w:rsidRPr="007B7C9A" w:rsidRDefault="007B7C9A" w:rsidP="007B7C9A">
      <w:pPr>
        <w:spacing w:after="240"/>
      </w:pPr>
      <w:r w:rsidRPr="007B7C9A">
        <w:t>La durée annuelle légale de travail pour un agent travaillant à temps complet est fixée à 1.607 heures (soit 35 heures hebdomadaires) calculée de la façon suivante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5"/>
        <w:gridCol w:w="2291"/>
      </w:tblGrid>
      <w:tr w:rsidR="007B7C9A" w:rsidRPr="007B7C9A" w14:paraId="031675F0" w14:textId="77777777" w:rsidTr="000C5A0E">
        <w:trPr>
          <w:trHeight w:val="340"/>
          <w:jc w:val="center"/>
        </w:trPr>
        <w:tc>
          <w:tcPr>
            <w:tcW w:w="6635" w:type="dxa"/>
            <w:shd w:val="clear" w:color="auto" w:fill="auto"/>
            <w:vAlign w:val="center"/>
          </w:tcPr>
          <w:p w14:paraId="46B0E4DD" w14:textId="77777777" w:rsidR="007B7C9A" w:rsidRPr="007B7C9A" w:rsidRDefault="007B7C9A" w:rsidP="000C5A0E">
            <w:pPr>
              <w:spacing w:after="240"/>
              <w:ind w:left="164"/>
              <w:rPr>
                <w:b/>
                <w:bCs/>
              </w:rPr>
            </w:pPr>
            <w:r w:rsidRPr="007B7C9A">
              <w:rPr>
                <w:b/>
                <w:bCs/>
              </w:rPr>
              <w:t>Nombre total de jours sur l’année</w:t>
            </w:r>
          </w:p>
        </w:tc>
        <w:tc>
          <w:tcPr>
            <w:tcW w:w="2291" w:type="dxa"/>
            <w:shd w:val="clear" w:color="auto" w:fill="auto"/>
            <w:vAlign w:val="center"/>
          </w:tcPr>
          <w:p w14:paraId="0B48CE13" w14:textId="77777777" w:rsidR="007B7C9A" w:rsidRPr="007B7C9A" w:rsidRDefault="007B7C9A" w:rsidP="000C5A0E">
            <w:pPr>
              <w:spacing w:after="240"/>
              <w:ind w:left="1189"/>
              <w:jc w:val="center"/>
            </w:pPr>
            <w:r w:rsidRPr="007B7C9A">
              <w:t>365</w:t>
            </w:r>
          </w:p>
        </w:tc>
      </w:tr>
      <w:tr w:rsidR="007B7C9A" w:rsidRPr="007B7C9A" w14:paraId="6139CB6B" w14:textId="77777777" w:rsidTr="000C5A0E">
        <w:trPr>
          <w:trHeight w:val="340"/>
          <w:jc w:val="center"/>
        </w:trPr>
        <w:tc>
          <w:tcPr>
            <w:tcW w:w="6635" w:type="dxa"/>
            <w:shd w:val="clear" w:color="auto" w:fill="auto"/>
            <w:vAlign w:val="center"/>
          </w:tcPr>
          <w:p w14:paraId="0FB73329" w14:textId="77777777" w:rsidR="007B7C9A" w:rsidRPr="007B7C9A" w:rsidRDefault="007B7C9A" w:rsidP="000C5A0E">
            <w:pPr>
              <w:spacing w:after="240"/>
              <w:ind w:left="164"/>
              <w:rPr>
                <w:b/>
                <w:bCs/>
              </w:rPr>
            </w:pPr>
            <w:r w:rsidRPr="007B7C9A">
              <w:rPr>
                <w:b/>
                <w:bCs/>
              </w:rPr>
              <w:t>Repos hebdomadaires : 2 jours x 52 semaines</w:t>
            </w:r>
          </w:p>
        </w:tc>
        <w:tc>
          <w:tcPr>
            <w:tcW w:w="2291" w:type="dxa"/>
            <w:shd w:val="clear" w:color="auto" w:fill="auto"/>
            <w:vAlign w:val="center"/>
          </w:tcPr>
          <w:p w14:paraId="02325D81" w14:textId="77777777" w:rsidR="007B7C9A" w:rsidRPr="007B7C9A" w:rsidRDefault="007B7C9A" w:rsidP="000C5A0E">
            <w:pPr>
              <w:pStyle w:val="Paragraphedeliste"/>
              <w:spacing w:after="240"/>
              <w:ind w:left="1189"/>
              <w:jc w:val="center"/>
            </w:pPr>
            <w:r w:rsidRPr="007B7C9A">
              <w:t>-104</w:t>
            </w:r>
          </w:p>
        </w:tc>
      </w:tr>
      <w:tr w:rsidR="007B7C9A" w:rsidRPr="007B7C9A" w14:paraId="05750295" w14:textId="77777777" w:rsidTr="000C5A0E">
        <w:trPr>
          <w:trHeight w:val="340"/>
          <w:jc w:val="center"/>
        </w:trPr>
        <w:tc>
          <w:tcPr>
            <w:tcW w:w="6635" w:type="dxa"/>
            <w:shd w:val="clear" w:color="auto" w:fill="auto"/>
            <w:vAlign w:val="center"/>
          </w:tcPr>
          <w:p w14:paraId="013DB280" w14:textId="77777777" w:rsidR="007B7C9A" w:rsidRPr="007B7C9A" w:rsidRDefault="007B7C9A" w:rsidP="000C5A0E">
            <w:pPr>
              <w:spacing w:after="240"/>
              <w:ind w:left="164"/>
              <w:rPr>
                <w:b/>
                <w:bCs/>
              </w:rPr>
            </w:pPr>
            <w:r w:rsidRPr="007B7C9A">
              <w:rPr>
                <w:b/>
                <w:bCs/>
              </w:rPr>
              <w:t>Congés annuels : 5 fois les obligations hebdomadaires de travail</w:t>
            </w:r>
          </w:p>
        </w:tc>
        <w:tc>
          <w:tcPr>
            <w:tcW w:w="2291" w:type="dxa"/>
            <w:shd w:val="clear" w:color="auto" w:fill="auto"/>
            <w:vAlign w:val="center"/>
          </w:tcPr>
          <w:p w14:paraId="36F58ED3" w14:textId="77777777" w:rsidR="007B7C9A" w:rsidRPr="007B7C9A" w:rsidRDefault="007B7C9A" w:rsidP="000C5A0E">
            <w:pPr>
              <w:spacing w:after="240"/>
              <w:ind w:left="1189"/>
              <w:jc w:val="center"/>
            </w:pPr>
            <w:r w:rsidRPr="007B7C9A">
              <w:t>-25</w:t>
            </w:r>
          </w:p>
        </w:tc>
      </w:tr>
      <w:tr w:rsidR="007B7C9A" w:rsidRPr="007B7C9A" w14:paraId="1A526D2C" w14:textId="77777777" w:rsidTr="000C5A0E">
        <w:trPr>
          <w:trHeight w:val="340"/>
          <w:jc w:val="center"/>
        </w:trPr>
        <w:tc>
          <w:tcPr>
            <w:tcW w:w="6635" w:type="dxa"/>
            <w:shd w:val="clear" w:color="auto" w:fill="auto"/>
            <w:vAlign w:val="center"/>
          </w:tcPr>
          <w:p w14:paraId="74F0C978" w14:textId="77777777" w:rsidR="007B7C9A" w:rsidRPr="007B7C9A" w:rsidRDefault="007B7C9A" w:rsidP="000C5A0E">
            <w:pPr>
              <w:spacing w:after="240"/>
              <w:ind w:left="164"/>
              <w:rPr>
                <w:b/>
                <w:bCs/>
              </w:rPr>
            </w:pPr>
            <w:r w:rsidRPr="007B7C9A">
              <w:rPr>
                <w:b/>
                <w:bCs/>
              </w:rPr>
              <w:t>Jours fériés</w:t>
            </w:r>
          </w:p>
        </w:tc>
        <w:tc>
          <w:tcPr>
            <w:tcW w:w="2291" w:type="dxa"/>
            <w:shd w:val="clear" w:color="auto" w:fill="auto"/>
            <w:vAlign w:val="center"/>
          </w:tcPr>
          <w:p w14:paraId="546DFB66" w14:textId="77777777" w:rsidR="007B7C9A" w:rsidRPr="007B7C9A" w:rsidRDefault="007B7C9A" w:rsidP="000C5A0E">
            <w:pPr>
              <w:spacing w:after="240"/>
              <w:ind w:left="1189"/>
              <w:jc w:val="center"/>
            </w:pPr>
            <w:r w:rsidRPr="007B7C9A">
              <w:t>-8</w:t>
            </w:r>
          </w:p>
        </w:tc>
      </w:tr>
      <w:tr w:rsidR="007B7C9A" w:rsidRPr="007B7C9A" w14:paraId="1604C6E2" w14:textId="77777777" w:rsidTr="000C5A0E">
        <w:trPr>
          <w:trHeight w:val="340"/>
          <w:jc w:val="center"/>
        </w:trPr>
        <w:tc>
          <w:tcPr>
            <w:tcW w:w="6635" w:type="dxa"/>
            <w:shd w:val="clear" w:color="auto" w:fill="auto"/>
            <w:vAlign w:val="center"/>
          </w:tcPr>
          <w:p w14:paraId="6732E0C9" w14:textId="77777777" w:rsidR="007B7C9A" w:rsidRPr="007B7C9A" w:rsidRDefault="007B7C9A" w:rsidP="000C5A0E">
            <w:pPr>
              <w:spacing w:after="240"/>
              <w:ind w:left="164"/>
              <w:rPr>
                <w:b/>
                <w:bCs/>
              </w:rPr>
            </w:pPr>
            <w:r w:rsidRPr="007B7C9A">
              <w:rPr>
                <w:b/>
                <w:bCs/>
              </w:rPr>
              <w:t>Nombre de jours travaillés</w:t>
            </w:r>
          </w:p>
        </w:tc>
        <w:tc>
          <w:tcPr>
            <w:tcW w:w="2291" w:type="dxa"/>
            <w:shd w:val="clear" w:color="auto" w:fill="auto"/>
            <w:vAlign w:val="center"/>
          </w:tcPr>
          <w:p w14:paraId="25E67AE1" w14:textId="77777777" w:rsidR="007B7C9A" w:rsidRPr="007B7C9A" w:rsidRDefault="007B7C9A" w:rsidP="000C5A0E">
            <w:pPr>
              <w:spacing w:after="240"/>
              <w:ind w:left="1189"/>
              <w:jc w:val="center"/>
            </w:pPr>
            <w:r w:rsidRPr="007B7C9A">
              <w:t>= 228</w:t>
            </w:r>
          </w:p>
        </w:tc>
      </w:tr>
      <w:tr w:rsidR="007B7C9A" w:rsidRPr="007B7C9A" w14:paraId="29E14FD5" w14:textId="77777777" w:rsidTr="000C5A0E">
        <w:trPr>
          <w:trHeight w:val="340"/>
          <w:jc w:val="center"/>
        </w:trPr>
        <w:tc>
          <w:tcPr>
            <w:tcW w:w="6635" w:type="dxa"/>
            <w:shd w:val="clear" w:color="auto" w:fill="auto"/>
            <w:vAlign w:val="center"/>
          </w:tcPr>
          <w:p w14:paraId="504E87F8" w14:textId="77777777" w:rsidR="007B7C9A" w:rsidRPr="007B7C9A" w:rsidRDefault="007B7C9A" w:rsidP="000C5A0E">
            <w:pPr>
              <w:spacing w:after="240"/>
              <w:ind w:left="164"/>
              <w:rPr>
                <w:b/>
                <w:bCs/>
              </w:rPr>
            </w:pPr>
            <w:r w:rsidRPr="007B7C9A">
              <w:rPr>
                <w:b/>
                <w:bCs/>
              </w:rPr>
              <w:t>Nombre de jours travaillées = Nb de jours x 7 heures</w:t>
            </w:r>
          </w:p>
        </w:tc>
        <w:tc>
          <w:tcPr>
            <w:tcW w:w="2291" w:type="dxa"/>
            <w:shd w:val="clear" w:color="auto" w:fill="auto"/>
            <w:vAlign w:val="center"/>
          </w:tcPr>
          <w:p w14:paraId="6FC313F3" w14:textId="77777777" w:rsidR="007B7C9A" w:rsidRPr="007B7C9A" w:rsidRDefault="007B7C9A" w:rsidP="000C5A0E">
            <w:pPr>
              <w:spacing w:after="240"/>
              <w:ind w:left="1189"/>
              <w:jc w:val="center"/>
            </w:pPr>
            <w:r w:rsidRPr="007B7C9A">
              <w:t>1600 h</w:t>
            </w:r>
          </w:p>
        </w:tc>
      </w:tr>
      <w:tr w:rsidR="007B7C9A" w:rsidRPr="007B7C9A" w14:paraId="4154706F" w14:textId="77777777" w:rsidTr="000C5A0E">
        <w:trPr>
          <w:trHeight w:val="340"/>
          <w:jc w:val="center"/>
        </w:trPr>
        <w:tc>
          <w:tcPr>
            <w:tcW w:w="6635" w:type="dxa"/>
            <w:shd w:val="clear" w:color="auto" w:fill="auto"/>
            <w:vAlign w:val="center"/>
          </w:tcPr>
          <w:p w14:paraId="43C07047" w14:textId="77777777" w:rsidR="007B7C9A" w:rsidRPr="007B7C9A" w:rsidRDefault="007B7C9A" w:rsidP="000C5A0E">
            <w:pPr>
              <w:spacing w:after="240"/>
              <w:ind w:left="164"/>
              <w:rPr>
                <w:b/>
                <w:bCs/>
              </w:rPr>
            </w:pPr>
            <w:r w:rsidRPr="007B7C9A">
              <w:rPr>
                <w:b/>
                <w:bCs/>
              </w:rPr>
              <w:t>+ Journée de solidarité</w:t>
            </w:r>
          </w:p>
        </w:tc>
        <w:tc>
          <w:tcPr>
            <w:tcW w:w="2291" w:type="dxa"/>
            <w:shd w:val="clear" w:color="auto" w:fill="auto"/>
            <w:vAlign w:val="center"/>
          </w:tcPr>
          <w:p w14:paraId="48A01BB9" w14:textId="77777777" w:rsidR="007B7C9A" w:rsidRPr="007B7C9A" w:rsidRDefault="007B7C9A" w:rsidP="000C5A0E">
            <w:pPr>
              <w:spacing w:after="240"/>
              <w:ind w:left="1189"/>
              <w:jc w:val="center"/>
            </w:pPr>
            <w:r w:rsidRPr="007B7C9A">
              <w:t>+ 7 h</w:t>
            </w:r>
          </w:p>
        </w:tc>
      </w:tr>
      <w:tr w:rsidR="007B7C9A" w:rsidRPr="007B7C9A" w14:paraId="628CACC4" w14:textId="77777777" w:rsidTr="000C5A0E">
        <w:trPr>
          <w:trHeight w:val="340"/>
          <w:jc w:val="center"/>
        </w:trPr>
        <w:tc>
          <w:tcPr>
            <w:tcW w:w="6635" w:type="dxa"/>
            <w:shd w:val="clear" w:color="auto" w:fill="auto"/>
            <w:vAlign w:val="center"/>
          </w:tcPr>
          <w:p w14:paraId="5F6A1F33" w14:textId="77777777" w:rsidR="007B7C9A" w:rsidRPr="007B7C9A" w:rsidRDefault="007B7C9A" w:rsidP="000C5A0E">
            <w:pPr>
              <w:spacing w:after="240"/>
              <w:ind w:left="164"/>
              <w:rPr>
                <w:b/>
                <w:bCs/>
              </w:rPr>
            </w:pPr>
            <w:r w:rsidRPr="007B7C9A">
              <w:rPr>
                <w:b/>
                <w:bCs/>
              </w:rPr>
              <w:t>Total en heures :</w:t>
            </w:r>
          </w:p>
        </w:tc>
        <w:tc>
          <w:tcPr>
            <w:tcW w:w="2291" w:type="dxa"/>
            <w:shd w:val="clear" w:color="auto" w:fill="auto"/>
            <w:vAlign w:val="center"/>
          </w:tcPr>
          <w:p w14:paraId="053BCF4F" w14:textId="77777777" w:rsidR="007B7C9A" w:rsidRPr="007B7C9A" w:rsidRDefault="007B7C9A" w:rsidP="000C5A0E">
            <w:pPr>
              <w:spacing w:after="240"/>
              <w:ind w:left="1189"/>
              <w:jc w:val="center"/>
            </w:pPr>
            <w:r w:rsidRPr="007B7C9A">
              <w:t>1 607 h</w:t>
            </w:r>
          </w:p>
        </w:tc>
      </w:tr>
    </w:tbl>
    <w:p w14:paraId="49CCB557" w14:textId="77777777" w:rsidR="007B7C9A" w:rsidRPr="00097F47" w:rsidRDefault="007B7C9A" w:rsidP="007B7C9A">
      <w:pPr>
        <w:ind w:left="567" w:firstLine="142"/>
        <w:jc w:val="both"/>
        <w:rPr>
          <w:sz w:val="22"/>
          <w:szCs w:val="22"/>
        </w:rPr>
      </w:pPr>
    </w:p>
    <w:p w14:paraId="4D55B826" w14:textId="77777777" w:rsidR="007B7C9A" w:rsidRPr="007B7C9A" w:rsidRDefault="007B7C9A" w:rsidP="007B7C9A">
      <w:pPr>
        <w:jc w:val="both"/>
        <w:rPr>
          <w:b/>
        </w:rPr>
      </w:pPr>
      <w:r w:rsidRPr="007B7C9A">
        <w:rPr>
          <w:b/>
          <w:u w:val="single"/>
        </w:rPr>
        <w:t>Article 2 </w:t>
      </w:r>
      <w:r w:rsidRPr="007B7C9A">
        <w:rPr>
          <w:b/>
        </w:rPr>
        <w:t>: Garanties minimales</w:t>
      </w:r>
    </w:p>
    <w:p w14:paraId="6C867912" w14:textId="77777777" w:rsidR="007B7C9A" w:rsidRPr="007B7C9A" w:rsidRDefault="007B7C9A" w:rsidP="007B7C9A">
      <w:pPr>
        <w:jc w:val="both"/>
        <w:rPr>
          <w:bCs/>
        </w:rPr>
      </w:pPr>
      <w:r w:rsidRPr="007B7C9A">
        <w:rPr>
          <w:bCs/>
        </w:rPr>
        <w:t>L'organisation du travail doit respecter les garanties minimales ci-après définies :</w:t>
      </w:r>
    </w:p>
    <w:p w14:paraId="7DDF9D9F" w14:textId="77777777" w:rsidR="007B7C9A" w:rsidRPr="007B7C9A" w:rsidRDefault="007B7C9A" w:rsidP="007B7C9A">
      <w:pPr>
        <w:pStyle w:val="VuConsidrant"/>
        <w:numPr>
          <w:ilvl w:val="0"/>
          <w:numId w:val="9"/>
        </w:numPr>
        <w:spacing w:after="0"/>
        <w:ind w:left="0" w:firstLine="0"/>
        <w:rPr>
          <w:rFonts w:ascii="Times New Roman" w:hAnsi="Times New Roman" w:cs="Times New Roman"/>
          <w:sz w:val="24"/>
          <w:szCs w:val="24"/>
        </w:rPr>
      </w:pPr>
      <w:r w:rsidRPr="007B7C9A">
        <w:rPr>
          <w:rFonts w:ascii="Times New Roman" w:hAnsi="Times New Roman" w:cs="Times New Roman"/>
          <w:sz w:val="24"/>
          <w:szCs w:val="24"/>
        </w:rPr>
        <w:t xml:space="preserve">La durée quotidienne de travail d'un agent ne peut excéder 10 heures ; </w:t>
      </w:r>
    </w:p>
    <w:p w14:paraId="06AEE728" w14:textId="77777777" w:rsidR="007B7C9A" w:rsidRPr="007B7C9A" w:rsidRDefault="007B7C9A" w:rsidP="007B7C9A">
      <w:pPr>
        <w:pStyle w:val="VuConsidrant"/>
        <w:numPr>
          <w:ilvl w:val="0"/>
          <w:numId w:val="9"/>
        </w:numPr>
        <w:spacing w:after="0"/>
        <w:ind w:left="0" w:firstLine="0"/>
        <w:rPr>
          <w:rFonts w:ascii="Times New Roman" w:hAnsi="Times New Roman" w:cs="Times New Roman"/>
          <w:sz w:val="24"/>
          <w:szCs w:val="24"/>
        </w:rPr>
      </w:pPr>
      <w:r w:rsidRPr="007B7C9A">
        <w:rPr>
          <w:rFonts w:ascii="Times New Roman" w:hAnsi="Times New Roman" w:cs="Times New Roman"/>
          <w:sz w:val="24"/>
          <w:szCs w:val="24"/>
        </w:rPr>
        <w:t xml:space="preserve">Aucun temps de travail ne peut atteindre 6 heures consécutives de travail sans que les agents ne bénéficient d’une pause dont la durée doit être au minimum de 20 minutes ; </w:t>
      </w:r>
    </w:p>
    <w:p w14:paraId="7EE6AFE3" w14:textId="77777777" w:rsidR="007B7C9A" w:rsidRPr="007B7C9A" w:rsidRDefault="007B7C9A" w:rsidP="007B7C9A">
      <w:pPr>
        <w:pStyle w:val="VuConsidrant"/>
        <w:numPr>
          <w:ilvl w:val="0"/>
          <w:numId w:val="9"/>
        </w:numPr>
        <w:spacing w:after="0"/>
        <w:ind w:left="0" w:firstLine="0"/>
        <w:rPr>
          <w:rFonts w:ascii="Times New Roman" w:hAnsi="Times New Roman" w:cs="Times New Roman"/>
          <w:sz w:val="24"/>
          <w:szCs w:val="24"/>
        </w:rPr>
      </w:pPr>
      <w:r w:rsidRPr="007B7C9A">
        <w:rPr>
          <w:rFonts w:ascii="Times New Roman" w:hAnsi="Times New Roman" w:cs="Times New Roman"/>
          <w:sz w:val="24"/>
          <w:szCs w:val="24"/>
        </w:rPr>
        <w:t>L’amplitude de la journée de travail ne peut dépasser 12 heures ;</w:t>
      </w:r>
    </w:p>
    <w:p w14:paraId="72F686CE" w14:textId="77777777" w:rsidR="007B7C9A" w:rsidRPr="007B7C9A" w:rsidRDefault="007B7C9A" w:rsidP="007B7C9A">
      <w:pPr>
        <w:pStyle w:val="VuConsidrant"/>
        <w:numPr>
          <w:ilvl w:val="0"/>
          <w:numId w:val="9"/>
        </w:numPr>
        <w:spacing w:after="0"/>
        <w:ind w:left="0" w:firstLine="0"/>
        <w:rPr>
          <w:rFonts w:ascii="Times New Roman" w:hAnsi="Times New Roman" w:cs="Times New Roman"/>
          <w:sz w:val="24"/>
          <w:szCs w:val="24"/>
        </w:rPr>
      </w:pPr>
      <w:r w:rsidRPr="007B7C9A">
        <w:rPr>
          <w:rFonts w:ascii="Times New Roman" w:hAnsi="Times New Roman" w:cs="Times New Roman"/>
          <w:sz w:val="24"/>
          <w:szCs w:val="24"/>
        </w:rPr>
        <w:t xml:space="preserve">Les agents doivent bénéficier d’un repos journalier de 11 heures au minimum ; </w:t>
      </w:r>
    </w:p>
    <w:p w14:paraId="769E8A0A" w14:textId="77777777" w:rsidR="007B7C9A" w:rsidRPr="007B7C9A" w:rsidRDefault="007B7C9A" w:rsidP="007B7C9A">
      <w:pPr>
        <w:pStyle w:val="VuConsidrant"/>
        <w:numPr>
          <w:ilvl w:val="0"/>
          <w:numId w:val="9"/>
        </w:numPr>
        <w:spacing w:after="0"/>
        <w:ind w:left="0" w:firstLine="0"/>
        <w:rPr>
          <w:rFonts w:ascii="Times New Roman" w:hAnsi="Times New Roman" w:cs="Times New Roman"/>
          <w:sz w:val="24"/>
          <w:szCs w:val="24"/>
        </w:rPr>
      </w:pPr>
      <w:r w:rsidRPr="007B7C9A">
        <w:rPr>
          <w:rFonts w:ascii="Times New Roman" w:hAnsi="Times New Roman" w:cs="Times New Roman"/>
          <w:sz w:val="24"/>
          <w:szCs w:val="24"/>
        </w:rPr>
        <w:t>Le temps de travail hebdomadaire, heures supplémentaires comprises, ne peut dépasser 48 heures par semaine, ni 44 heures en moyenne sur une période de 12 semaines consécutives ;</w:t>
      </w:r>
    </w:p>
    <w:p w14:paraId="3B228F8E" w14:textId="77777777" w:rsidR="007B7C9A" w:rsidRPr="007B7C9A" w:rsidRDefault="007B7C9A" w:rsidP="007B7C9A">
      <w:pPr>
        <w:pStyle w:val="VuConsidrant"/>
        <w:numPr>
          <w:ilvl w:val="0"/>
          <w:numId w:val="9"/>
        </w:numPr>
        <w:spacing w:after="0"/>
        <w:ind w:left="0" w:firstLine="0"/>
        <w:rPr>
          <w:rFonts w:ascii="Times New Roman" w:hAnsi="Times New Roman" w:cs="Times New Roman"/>
          <w:sz w:val="24"/>
          <w:szCs w:val="24"/>
        </w:rPr>
      </w:pPr>
      <w:r w:rsidRPr="007B7C9A">
        <w:rPr>
          <w:rFonts w:ascii="Times New Roman" w:hAnsi="Times New Roman" w:cs="Times New Roman"/>
          <w:sz w:val="24"/>
          <w:szCs w:val="24"/>
        </w:rPr>
        <w:t>Les agents doivent disposer d’un repos hebdomadaire d’une durée au moins égale à 35 heures et comprenant en principe le dimanche.</w:t>
      </w:r>
    </w:p>
    <w:p w14:paraId="37EA000C" w14:textId="77777777" w:rsidR="007B7C9A" w:rsidRPr="007B7C9A" w:rsidRDefault="007B7C9A" w:rsidP="007B7C9A">
      <w:pPr>
        <w:pStyle w:val="VuConsidrant"/>
        <w:spacing w:after="0"/>
        <w:rPr>
          <w:rFonts w:ascii="Times New Roman" w:hAnsi="Times New Roman" w:cs="Times New Roman"/>
          <w:sz w:val="24"/>
          <w:szCs w:val="24"/>
        </w:rPr>
      </w:pPr>
    </w:p>
    <w:p w14:paraId="27108E73" w14:textId="77777777" w:rsidR="007B7C9A" w:rsidRPr="007B7C9A" w:rsidRDefault="007B7C9A" w:rsidP="007B7C9A">
      <w:pPr>
        <w:jc w:val="both"/>
        <w:rPr>
          <w:bCs/>
        </w:rPr>
      </w:pPr>
      <w:r w:rsidRPr="007B7C9A">
        <w:rPr>
          <w:b/>
          <w:u w:val="single"/>
        </w:rPr>
        <w:t>Article 3</w:t>
      </w:r>
      <w:r w:rsidRPr="007B7C9A">
        <w:rPr>
          <w:b/>
        </w:rPr>
        <w:t> : Modalités de réalisation de la journée de solidarité</w:t>
      </w:r>
    </w:p>
    <w:p w14:paraId="41358D32" w14:textId="77777777" w:rsidR="007B7C9A" w:rsidRPr="007B7C9A" w:rsidRDefault="007B7C9A" w:rsidP="007B7C9A">
      <w:pPr>
        <w:ind w:right="514"/>
        <w:jc w:val="both"/>
        <w:rPr>
          <w:color w:val="000000"/>
        </w:rPr>
      </w:pPr>
      <w:r w:rsidRPr="007B7C9A">
        <w:rPr>
          <w:color w:val="000000"/>
        </w:rPr>
        <w:t>La journée de solidarité peut être accomplie selon la modalité suivante : </w:t>
      </w:r>
    </w:p>
    <w:p w14:paraId="65E20251" w14:textId="2EF97431" w:rsidR="007B7C9A" w:rsidRPr="007B7C9A" w:rsidRDefault="007B7C9A" w:rsidP="007B7C9A">
      <w:pPr>
        <w:ind w:right="514"/>
        <w:jc w:val="both"/>
        <w:rPr>
          <w:color w:val="000000"/>
        </w:rPr>
      </w:pPr>
      <w:r w:rsidRPr="007B7C9A">
        <w:rPr>
          <w:color w:val="000000"/>
        </w:rPr>
        <w:t>Autre modalité permettant le travail de 7 heures précédemment non travaillées, à l’exclusion des jours de congé annuel</w:t>
      </w:r>
      <w:r>
        <w:rPr>
          <w:color w:val="000000"/>
        </w:rPr>
        <w:t>.</w:t>
      </w:r>
    </w:p>
    <w:p w14:paraId="2A7FD35D" w14:textId="77777777" w:rsidR="007B7C9A" w:rsidRPr="007B7C9A" w:rsidRDefault="007B7C9A" w:rsidP="007B7C9A">
      <w:pPr>
        <w:ind w:left="142"/>
        <w:rPr>
          <w:b/>
          <w:u w:val="single"/>
        </w:rPr>
      </w:pPr>
      <w:r w:rsidRPr="007B7C9A">
        <w:rPr>
          <w:b/>
          <w:u w:val="single"/>
        </w:rPr>
        <w:lastRenderedPageBreak/>
        <w:t>Article 4 :</w:t>
      </w:r>
    </w:p>
    <w:p w14:paraId="1749C244" w14:textId="52FB353C" w:rsidR="007B7C9A" w:rsidRPr="007B7C9A" w:rsidRDefault="007B7C9A" w:rsidP="007B7C9A">
      <w:pPr>
        <w:autoSpaceDE w:val="0"/>
        <w:autoSpaceDN w:val="0"/>
        <w:ind w:left="142"/>
        <w:jc w:val="both"/>
        <w:rPr>
          <w:rFonts w:cstheme="minorHAnsi"/>
          <w:bCs/>
        </w:rPr>
      </w:pPr>
      <w:r w:rsidRPr="007B7C9A">
        <w:rPr>
          <w:rFonts w:cstheme="minorHAnsi"/>
          <w:bCs/>
        </w:rPr>
        <w:t>Le temps de travail hebdomadaire en vigueur au sein de la commune est fixé à 35h00 par semaine</w:t>
      </w:r>
      <w:r w:rsidRPr="007B7C9A">
        <w:rPr>
          <w:rFonts w:cstheme="minorHAnsi"/>
          <w:bCs/>
          <w:color w:val="FF0000"/>
        </w:rPr>
        <w:t xml:space="preserve"> </w:t>
      </w:r>
      <w:r w:rsidRPr="007B7C9A">
        <w:rPr>
          <w:rFonts w:cstheme="minorHAnsi"/>
          <w:bCs/>
        </w:rPr>
        <w:t>pour la majorité des agents.</w:t>
      </w:r>
    </w:p>
    <w:p w14:paraId="5570C496" w14:textId="0A361784" w:rsidR="007B7C9A" w:rsidRPr="007B7C9A" w:rsidRDefault="007B7C9A" w:rsidP="007B7C9A">
      <w:pPr>
        <w:autoSpaceDE w:val="0"/>
        <w:autoSpaceDN w:val="0"/>
        <w:ind w:left="142"/>
        <w:jc w:val="both"/>
        <w:rPr>
          <w:rFonts w:cstheme="minorHAnsi"/>
          <w:bCs/>
        </w:rPr>
      </w:pPr>
      <w:r w:rsidRPr="007B7C9A">
        <w:rPr>
          <w:rFonts w:cstheme="minorHAnsi"/>
          <w:bCs/>
        </w:rPr>
        <w:t>Concernant le service administratif et plus particulièrement la secrétaire générale de mairie et son assistante, le temps de travail hebdomadaire est fixé à 36h.</w:t>
      </w:r>
    </w:p>
    <w:p w14:paraId="623290DF" w14:textId="77777777" w:rsidR="007B7C9A" w:rsidRPr="007B7C9A" w:rsidRDefault="007B7C9A" w:rsidP="007B7C9A">
      <w:pPr>
        <w:autoSpaceDE w:val="0"/>
        <w:autoSpaceDN w:val="0"/>
        <w:ind w:left="142"/>
        <w:jc w:val="both"/>
        <w:rPr>
          <w:rFonts w:cstheme="minorHAnsi"/>
          <w:bCs/>
          <w:iCs/>
        </w:rPr>
      </w:pPr>
      <w:r w:rsidRPr="007B7C9A">
        <w:rPr>
          <w:rFonts w:cstheme="minorHAnsi"/>
          <w:bCs/>
          <w:iCs/>
        </w:rPr>
        <w:t>Les agents concernés bénéficieront de 6 jours de réduction de temps de travail afin que la durée annuelle du travail effectif soit conforme à la durée annuelle légale de 1607 heures.</w:t>
      </w:r>
    </w:p>
    <w:p w14:paraId="48ECA7CF" w14:textId="77777777" w:rsidR="007B7C9A" w:rsidRPr="007B7C9A" w:rsidRDefault="007B7C9A" w:rsidP="007B7C9A">
      <w:pPr>
        <w:autoSpaceDE w:val="0"/>
        <w:autoSpaceDN w:val="0"/>
        <w:ind w:left="142"/>
        <w:jc w:val="both"/>
        <w:rPr>
          <w:bCs/>
          <w:i/>
        </w:rPr>
      </w:pPr>
    </w:p>
    <w:tbl>
      <w:tblPr>
        <w:tblStyle w:val="Grilledutableau"/>
        <w:tblW w:w="0" w:type="auto"/>
        <w:tblInd w:w="2708" w:type="dxa"/>
        <w:tblLook w:val="04A0" w:firstRow="1" w:lastRow="0" w:firstColumn="1" w:lastColumn="0" w:noHBand="0" w:noVBand="1"/>
      </w:tblPr>
      <w:tblGrid>
        <w:gridCol w:w="1857"/>
        <w:gridCol w:w="1800"/>
      </w:tblGrid>
      <w:tr w:rsidR="007B7C9A" w:rsidRPr="00097F47" w14:paraId="412FB728" w14:textId="77777777" w:rsidTr="000C5A0E">
        <w:tc>
          <w:tcPr>
            <w:tcW w:w="1857" w:type="dxa"/>
            <w:vAlign w:val="center"/>
          </w:tcPr>
          <w:p w14:paraId="39EE8026" w14:textId="77777777" w:rsidR="007B7C9A" w:rsidRPr="007B7C9A" w:rsidRDefault="007B7C9A" w:rsidP="000C5A0E">
            <w:pPr>
              <w:jc w:val="center"/>
              <w:rPr>
                <w:rFonts w:eastAsiaTheme="minorEastAsia" w:cstheme="minorHAnsi"/>
                <w:iCs/>
              </w:rPr>
            </w:pPr>
            <w:r w:rsidRPr="007B7C9A">
              <w:rPr>
                <w:rFonts w:eastAsiaTheme="minorEastAsia" w:cstheme="minorHAnsi"/>
                <w:bCs/>
                <w:iCs/>
              </w:rPr>
              <w:t>Durée hebdomadaire de travail</w:t>
            </w:r>
          </w:p>
        </w:tc>
        <w:tc>
          <w:tcPr>
            <w:tcW w:w="1800" w:type="dxa"/>
            <w:vAlign w:val="center"/>
          </w:tcPr>
          <w:p w14:paraId="0DB70461" w14:textId="77777777" w:rsidR="007B7C9A" w:rsidRPr="007B7C9A" w:rsidRDefault="007B7C9A" w:rsidP="000C5A0E">
            <w:pPr>
              <w:jc w:val="center"/>
              <w:rPr>
                <w:rFonts w:eastAsiaTheme="minorEastAsia" w:cstheme="minorHAnsi"/>
                <w:iCs/>
              </w:rPr>
            </w:pPr>
            <w:r w:rsidRPr="007B7C9A">
              <w:rPr>
                <w:rFonts w:eastAsiaTheme="minorEastAsia" w:cstheme="minorHAnsi"/>
                <w:bCs/>
                <w:iCs/>
              </w:rPr>
              <w:t>36h</w:t>
            </w:r>
          </w:p>
        </w:tc>
      </w:tr>
      <w:tr w:rsidR="007B7C9A" w:rsidRPr="00097F47" w14:paraId="34A2989D" w14:textId="77777777" w:rsidTr="000C5A0E">
        <w:tc>
          <w:tcPr>
            <w:tcW w:w="1857" w:type="dxa"/>
            <w:vAlign w:val="center"/>
          </w:tcPr>
          <w:p w14:paraId="5E926307" w14:textId="77777777" w:rsidR="007B7C9A" w:rsidRPr="007B7C9A" w:rsidRDefault="007B7C9A" w:rsidP="000C5A0E">
            <w:pPr>
              <w:jc w:val="center"/>
              <w:rPr>
                <w:rFonts w:eastAsiaTheme="minorEastAsia" w:cstheme="minorHAnsi"/>
                <w:iCs/>
              </w:rPr>
            </w:pPr>
            <w:r w:rsidRPr="007B7C9A">
              <w:rPr>
                <w:rFonts w:eastAsiaTheme="minorEastAsia" w:cstheme="minorHAnsi"/>
                <w:iCs/>
              </w:rPr>
              <w:t>Nb de jours ARTT pour un agent à temps complet</w:t>
            </w:r>
          </w:p>
        </w:tc>
        <w:tc>
          <w:tcPr>
            <w:tcW w:w="1800" w:type="dxa"/>
            <w:vAlign w:val="center"/>
          </w:tcPr>
          <w:p w14:paraId="30EDFA28" w14:textId="77777777" w:rsidR="007B7C9A" w:rsidRPr="007B7C9A" w:rsidRDefault="007B7C9A" w:rsidP="000C5A0E">
            <w:pPr>
              <w:jc w:val="center"/>
              <w:rPr>
                <w:rFonts w:eastAsiaTheme="minorEastAsia" w:cstheme="minorHAnsi"/>
                <w:iCs/>
              </w:rPr>
            </w:pPr>
            <w:r w:rsidRPr="007B7C9A">
              <w:rPr>
                <w:rFonts w:eastAsiaTheme="minorEastAsia" w:cstheme="minorHAnsi"/>
                <w:iCs/>
              </w:rPr>
              <w:t>6</w:t>
            </w:r>
          </w:p>
        </w:tc>
      </w:tr>
      <w:tr w:rsidR="007B7C9A" w:rsidRPr="00097F47" w14:paraId="451B8766" w14:textId="77777777" w:rsidTr="000C5A0E">
        <w:tc>
          <w:tcPr>
            <w:tcW w:w="1857" w:type="dxa"/>
            <w:vAlign w:val="center"/>
          </w:tcPr>
          <w:p w14:paraId="5CC58ED5" w14:textId="77777777" w:rsidR="007B7C9A" w:rsidRPr="007B7C9A" w:rsidRDefault="007B7C9A" w:rsidP="000C5A0E">
            <w:pPr>
              <w:jc w:val="center"/>
              <w:rPr>
                <w:rFonts w:eastAsiaTheme="minorEastAsia" w:cstheme="minorHAnsi"/>
                <w:iCs/>
              </w:rPr>
            </w:pPr>
            <w:r w:rsidRPr="007B7C9A">
              <w:rPr>
                <w:rFonts w:eastAsiaTheme="minorEastAsia" w:cstheme="minorHAnsi"/>
                <w:iCs/>
              </w:rPr>
              <w:t>Temps partiel 80%</w:t>
            </w:r>
          </w:p>
        </w:tc>
        <w:tc>
          <w:tcPr>
            <w:tcW w:w="1800" w:type="dxa"/>
            <w:vAlign w:val="center"/>
          </w:tcPr>
          <w:p w14:paraId="22056C61" w14:textId="77777777" w:rsidR="007B7C9A" w:rsidRPr="007B7C9A" w:rsidRDefault="007B7C9A" w:rsidP="000C5A0E">
            <w:pPr>
              <w:jc w:val="center"/>
              <w:rPr>
                <w:rFonts w:eastAsiaTheme="minorEastAsia" w:cstheme="minorHAnsi"/>
                <w:iCs/>
              </w:rPr>
            </w:pPr>
            <w:r w:rsidRPr="007B7C9A">
              <w:rPr>
                <w:rFonts w:eastAsiaTheme="minorEastAsia" w:cstheme="minorHAnsi"/>
                <w:iCs/>
              </w:rPr>
              <w:t>4,8</w:t>
            </w:r>
          </w:p>
        </w:tc>
      </w:tr>
      <w:tr w:rsidR="007B7C9A" w:rsidRPr="00097F47" w14:paraId="3F47F6EB" w14:textId="77777777" w:rsidTr="000C5A0E">
        <w:tc>
          <w:tcPr>
            <w:tcW w:w="1857" w:type="dxa"/>
            <w:vAlign w:val="center"/>
          </w:tcPr>
          <w:p w14:paraId="4C263CCE" w14:textId="77777777" w:rsidR="007B7C9A" w:rsidRPr="007B7C9A" w:rsidRDefault="007B7C9A" w:rsidP="000C5A0E">
            <w:pPr>
              <w:jc w:val="center"/>
              <w:rPr>
                <w:rFonts w:eastAsiaTheme="minorEastAsia" w:cstheme="minorHAnsi"/>
                <w:iCs/>
              </w:rPr>
            </w:pPr>
            <w:r w:rsidRPr="007B7C9A">
              <w:rPr>
                <w:rFonts w:eastAsiaTheme="minorEastAsia" w:cstheme="minorHAnsi"/>
                <w:iCs/>
              </w:rPr>
              <w:t>Temps partiel 50%</w:t>
            </w:r>
          </w:p>
        </w:tc>
        <w:tc>
          <w:tcPr>
            <w:tcW w:w="1800" w:type="dxa"/>
            <w:vAlign w:val="center"/>
          </w:tcPr>
          <w:p w14:paraId="71F78220" w14:textId="77777777" w:rsidR="007B7C9A" w:rsidRPr="007B7C9A" w:rsidRDefault="007B7C9A" w:rsidP="000C5A0E">
            <w:pPr>
              <w:jc w:val="center"/>
              <w:rPr>
                <w:rFonts w:eastAsiaTheme="minorEastAsia" w:cstheme="minorHAnsi"/>
                <w:iCs/>
              </w:rPr>
            </w:pPr>
            <w:r w:rsidRPr="007B7C9A">
              <w:rPr>
                <w:rFonts w:eastAsiaTheme="minorEastAsia" w:cstheme="minorHAnsi"/>
                <w:iCs/>
              </w:rPr>
              <w:t>3</w:t>
            </w:r>
          </w:p>
        </w:tc>
      </w:tr>
    </w:tbl>
    <w:p w14:paraId="46D8616C" w14:textId="77777777" w:rsidR="007B7C9A" w:rsidRPr="004972BE" w:rsidRDefault="007B7C9A" w:rsidP="007B7C9A">
      <w:pPr>
        <w:autoSpaceDE w:val="0"/>
        <w:autoSpaceDN w:val="0"/>
        <w:jc w:val="both"/>
        <w:rPr>
          <w:bCs/>
        </w:rPr>
      </w:pPr>
    </w:p>
    <w:p w14:paraId="761E5415" w14:textId="77777777" w:rsidR="007B7C9A" w:rsidRPr="007B7C9A" w:rsidRDefault="007B7C9A" w:rsidP="007B7C9A">
      <w:pPr>
        <w:autoSpaceDE w:val="0"/>
        <w:autoSpaceDN w:val="0"/>
        <w:ind w:left="142"/>
        <w:jc w:val="both"/>
        <w:rPr>
          <w:rFonts w:cstheme="minorHAnsi"/>
        </w:rPr>
      </w:pPr>
      <w:r w:rsidRPr="007B7C9A">
        <w:rPr>
          <w:rFonts w:cstheme="minorHAnsi"/>
        </w:rPr>
        <w:t xml:space="preserve">Les absences au titre des congés pour raison de santé réduisent à due proportion le nombre de jours RTT que l’agent peut acquérir, conformément aux préconisations de la </w:t>
      </w:r>
      <w:hyperlink r:id="rId9" w:history="1">
        <w:r w:rsidRPr="007B7C9A">
          <w:rPr>
            <w:rFonts w:cstheme="minorHAnsi"/>
            <w:u w:val="single"/>
          </w:rPr>
          <w:t>circulaire du 18 janvier 2012</w:t>
        </w:r>
      </w:hyperlink>
      <w:r w:rsidRPr="007B7C9A">
        <w:rPr>
          <w:rFonts w:cstheme="minorHAnsi"/>
        </w:rPr>
        <w:t xml:space="preserve"> relative aux modalités de mise en œuvre de l’article 115 de la loi n° 2010-1657 du 29 décembre 2010 de finances pour 2011.</w:t>
      </w:r>
    </w:p>
    <w:p w14:paraId="048CA065" w14:textId="77777777" w:rsidR="007B7C9A" w:rsidRPr="007B7C9A" w:rsidRDefault="007B7C9A" w:rsidP="007B7C9A">
      <w:pPr>
        <w:autoSpaceDE w:val="0"/>
        <w:autoSpaceDN w:val="0"/>
        <w:ind w:left="142"/>
        <w:jc w:val="both"/>
        <w:rPr>
          <w:rFonts w:cstheme="minorHAnsi"/>
        </w:rPr>
      </w:pPr>
      <w:r w:rsidRPr="007B7C9A">
        <w:rPr>
          <w:rFonts w:cstheme="minorHAnsi"/>
        </w:rPr>
        <w:t>Les absences au titre des congés de maternité, de paternité et d’accueil de l’enfant, et d’adoption, réduisant également à due proportion le nombre de jours de RTT que l’agent peut acquérir (CAA Nantes N°17NT00540).</w:t>
      </w:r>
    </w:p>
    <w:p w14:paraId="21F1F26C" w14:textId="77777777" w:rsidR="007B7C9A" w:rsidRPr="007B7C9A" w:rsidRDefault="007B7C9A" w:rsidP="007B7C9A">
      <w:pPr>
        <w:autoSpaceDE w:val="0"/>
        <w:autoSpaceDN w:val="0"/>
        <w:ind w:left="142"/>
        <w:jc w:val="both"/>
        <w:rPr>
          <w:rFonts w:cstheme="minorHAnsi"/>
          <w:sz w:val="16"/>
          <w:szCs w:val="16"/>
        </w:rPr>
      </w:pPr>
    </w:p>
    <w:p w14:paraId="59EDE7C2" w14:textId="77777777" w:rsidR="007B7C9A" w:rsidRPr="007B7C9A" w:rsidRDefault="007B7C9A" w:rsidP="007B7C9A">
      <w:pPr>
        <w:ind w:left="142"/>
        <w:rPr>
          <w:rFonts w:cstheme="minorHAnsi"/>
          <w:b/>
          <w:u w:val="single"/>
        </w:rPr>
      </w:pPr>
      <w:r w:rsidRPr="007B7C9A">
        <w:rPr>
          <w:rFonts w:cstheme="minorHAnsi"/>
          <w:b/>
          <w:u w:val="single"/>
        </w:rPr>
        <w:t>Article 5 :</w:t>
      </w:r>
      <w:r w:rsidRPr="007B7C9A">
        <w:rPr>
          <w:rFonts w:cstheme="minorHAnsi"/>
          <w:b/>
        </w:rPr>
        <w:t xml:space="preserve"> Date d’effet</w:t>
      </w:r>
    </w:p>
    <w:p w14:paraId="16E0E51B" w14:textId="77777777" w:rsidR="007B7C9A" w:rsidRPr="007B7C9A" w:rsidRDefault="007B7C9A" w:rsidP="007B7C9A">
      <w:pPr>
        <w:ind w:left="142"/>
        <w:rPr>
          <w:rFonts w:cstheme="minorHAnsi"/>
          <w:b/>
        </w:rPr>
      </w:pPr>
      <w:r w:rsidRPr="007B7C9A">
        <w:rPr>
          <w:rFonts w:cstheme="minorHAnsi"/>
          <w:bCs/>
        </w:rPr>
        <w:t>Les dispositions de la présente délibération entreront en vigueur à partir du 1</w:t>
      </w:r>
      <w:r w:rsidRPr="007B7C9A">
        <w:rPr>
          <w:rFonts w:cstheme="minorHAnsi"/>
          <w:bCs/>
          <w:vertAlign w:val="superscript"/>
        </w:rPr>
        <w:t>er</w:t>
      </w:r>
      <w:r w:rsidRPr="007B7C9A">
        <w:rPr>
          <w:rFonts w:cstheme="minorHAnsi"/>
          <w:bCs/>
        </w:rPr>
        <w:t xml:space="preserve"> mars 2025.</w:t>
      </w:r>
    </w:p>
    <w:p w14:paraId="4CC1F84D" w14:textId="77777777" w:rsidR="007B7C9A" w:rsidRPr="007B7C9A" w:rsidRDefault="007B7C9A" w:rsidP="007B7C9A">
      <w:pPr>
        <w:ind w:left="142"/>
        <w:rPr>
          <w:rFonts w:cstheme="minorHAnsi"/>
        </w:rPr>
      </w:pPr>
      <w:r w:rsidRPr="007B7C9A">
        <w:rPr>
          <w:rFonts w:cstheme="minorHAnsi"/>
        </w:rPr>
        <w:t>Après en avoir délibéré et à l’unanimité des membres présents,</w:t>
      </w:r>
    </w:p>
    <w:p w14:paraId="485F845A" w14:textId="77777777" w:rsidR="007B7C9A" w:rsidRPr="007B7C9A" w:rsidRDefault="007B7C9A" w:rsidP="007B7C9A">
      <w:pPr>
        <w:ind w:left="142"/>
        <w:rPr>
          <w:rFonts w:cstheme="minorHAnsi"/>
        </w:rPr>
      </w:pPr>
      <w:r w:rsidRPr="007B7C9A">
        <w:rPr>
          <w:rFonts w:cstheme="minorHAnsi"/>
        </w:rPr>
        <w:t>Le conseil municipal,</w:t>
      </w:r>
    </w:p>
    <w:p w14:paraId="13655D7F" w14:textId="77777777" w:rsidR="007B7C9A" w:rsidRPr="007B7C9A" w:rsidRDefault="007B7C9A" w:rsidP="007B7C9A">
      <w:pPr>
        <w:ind w:left="142"/>
        <w:rPr>
          <w:rFonts w:cstheme="minorHAnsi"/>
        </w:rPr>
      </w:pPr>
      <w:r w:rsidRPr="007B7C9A">
        <w:rPr>
          <w:rFonts w:cstheme="minorHAnsi"/>
          <w:b/>
          <w:bCs/>
        </w:rPr>
        <w:t>décide</w:t>
      </w:r>
      <w:r w:rsidRPr="007B7C9A">
        <w:rPr>
          <w:rFonts w:cstheme="minorHAnsi"/>
        </w:rPr>
        <w:t xml:space="preserve"> de mettre en place le temps de travail et d’adopter les modalités de mise en œuvre telles que proposées.</w:t>
      </w:r>
    </w:p>
    <w:p w14:paraId="56DDBEA4" w14:textId="77777777" w:rsidR="0046782E" w:rsidRPr="007B7C9A" w:rsidRDefault="0046782E" w:rsidP="0046782E">
      <w:pPr>
        <w:spacing w:after="100"/>
        <w:jc w:val="both"/>
        <w:rPr>
          <w:color w:val="44546A" w:themeColor="text2"/>
          <w:sz w:val="16"/>
          <w:szCs w:val="16"/>
        </w:rPr>
      </w:pPr>
    </w:p>
    <w:p w14:paraId="4DC52164" w14:textId="1FACA9FB" w:rsidR="007B7C9A" w:rsidRPr="007B7C9A" w:rsidRDefault="00084559" w:rsidP="007B7C9A">
      <w:pPr>
        <w:pStyle w:val="Paragraphedeliste"/>
        <w:numPr>
          <w:ilvl w:val="0"/>
          <w:numId w:val="2"/>
        </w:numPr>
        <w:spacing w:after="100"/>
        <w:jc w:val="both"/>
        <w:rPr>
          <w:rFonts w:asciiTheme="majorHAnsi" w:hAnsiTheme="majorHAnsi"/>
          <w:b/>
          <w:bCs/>
          <w:color w:val="44546A" w:themeColor="text2"/>
          <w:sz w:val="26"/>
          <w:szCs w:val="26"/>
          <w:u w:val="single"/>
        </w:rPr>
      </w:pPr>
      <w:r w:rsidRPr="00084559">
        <w:rPr>
          <w:rFonts w:asciiTheme="majorHAnsi" w:hAnsiTheme="majorHAnsi"/>
          <w:b/>
          <w:bCs/>
          <w:color w:val="44546A" w:themeColor="text2"/>
          <w:sz w:val="26"/>
          <w:szCs w:val="26"/>
        </w:rPr>
        <w:t xml:space="preserve"> </w:t>
      </w:r>
      <w:r>
        <w:rPr>
          <w:rFonts w:asciiTheme="majorHAnsi" w:hAnsiTheme="majorHAnsi"/>
          <w:b/>
          <w:bCs/>
          <w:color w:val="44546A" w:themeColor="text2"/>
          <w:sz w:val="26"/>
          <w:szCs w:val="26"/>
          <w:u w:val="single"/>
        </w:rPr>
        <w:t>Les indemnités horaires pour travaux supplémentaires (IHTS)</w:t>
      </w:r>
    </w:p>
    <w:p w14:paraId="5B0004DD" w14:textId="77777777" w:rsidR="007B7C9A" w:rsidRPr="007B7C9A" w:rsidRDefault="007B7C9A" w:rsidP="007B7C9A">
      <w:pPr>
        <w:jc w:val="both"/>
        <w:outlineLvl w:val="0"/>
        <w:rPr>
          <w:bCs/>
          <w:kern w:val="20"/>
        </w:rPr>
      </w:pPr>
      <w:r w:rsidRPr="007B7C9A">
        <w:rPr>
          <w:b/>
          <w:kern w:val="20"/>
        </w:rPr>
        <w:t xml:space="preserve">Vu </w:t>
      </w:r>
      <w:r w:rsidRPr="007B7C9A">
        <w:rPr>
          <w:bCs/>
          <w:kern w:val="20"/>
        </w:rPr>
        <w:t xml:space="preserve">le Code Général des Collectivités Territoriales, </w:t>
      </w:r>
    </w:p>
    <w:p w14:paraId="2AC76921" w14:textId="77777777" w:rsidR="007B7C9A" w:rsidRPr="007B7C9A" w:rsidRDefault="007B7C9A" w:rsidP="007B7C9A">
      <w:pPr>
        <w:jc w:val="both"/>
        <w:outlineLvl w:val="0"/>
        <w:rPr>
          <w:b/>
          <w:kern w:val="20"/>
        </w:rPr>
      </w:pPr>
      <w:r w:rsidRPr="007B7C9A">
        <w:rPr>
          <w:b/>
          <w:kern w:val="20"/>
        </w:rPr>
        <w:t xml:space="preserve">Vu </w:t>
      </w:r>
      <w:r w:rsidRPr="007B7C9A">
        <w:rPr>
          <w:bCs/>
          <w:kern w:val="20"/>
        </w:rPr>
        <w:t xml:space="preserve">le Code Général de la Fonction Publique, </w:t>
      </w:r>
    </w:p>
    <w:p w14:paraId="3F18DE78" w14:textId="77777777" w:rsidR="007B7C9A" w:rsidRPr="007B7C9A" w:rsidRDefault="007B7C9A" w:rsidP="007B7C9A">
      <w:pPr>
        <w:jc w:val="both"/>
        <w:outlineLvl w:val="0"/>
        <w:rPr>
          <w:kern w:val="20"/>
        </w:rPr>
      </w:pPr>
      <w:r w:rsidRPr="007B7C9A">
        <w:rPr>
          <w:b/>
          <w:bCs/>
          <w:kern w:val="20"/>
        </w:rPr>
        <w:t>Vu</w:t>
      </w:r>
      <w:r w:rsidRPr="007B7C9A">
        <w:rPr>
          <w:kern w:val="20"/>
        </w:rPr>
        <w:t xml:space="preserve"> le décret n°2001-623 du 12 juillet 2001 relatif à l’aménagement et à la réduction du temps de travail dans la fonction publique territoriale ;</w:t>
      </w:r>
    </w:p>
    <w:p w14:paraId="381B8660" w14:textId="77777777" w:rsidR="007B7C9A" w:rsidRPr="007B7C9A" w:rsidRDefault="007B7C9A" w:rsidP="007B7C9A">
      <w:pPr>
        <w:jc w:val="both"/>
        <w:outlineLvl w:val="0"/>
        <w:rPr>
          <w:kern w:val="20"/>
        </w:rPr>
      </w:pPr>
      <w:r w:rsidRPr="007B7C9A">
        <w:rPr>
          <w:b/>
          <w:bCs/>
          <w:kern w:val="20"/>
        </w:rPr>
        <w:t>Vu</w:t>
      </w:r>
      <w:r w:rsidRPr="007B7C9A">
        <w:rPr>
          <w:kern w:val="20"/>
        </w:rPr>
        <w:t xml:space="preserve"> le décret n° 2004-777 du 29 juillet 2004 relatif à la mise en œuvre du temps partiel dans la fonction publique territoriale</w:t>
      </w:r>
    </w:p>
    <w:p w14:paraId="12FED01E" w14:textId="77777777" w:rsidR="007B7C9A" w:rsidRPr="007B7C9A" w:rsidRDefault="007B7C9A" w:rsidP="007B7C9A">
      <w:pPr>
        <w:jc w:val="both"/>
        <w:outlineLvl w:val="0"/>
        <w:rPr>
          <w:kern w:val="20"/>
        </w:rPr>
      </w:pPr>
      <w:r w:rsidRPr="007B7C9A">
        <w:rPr>
          <w:b/>
          <w:bCs/>
          <w:kern w:val="20"/>
        </w:rPr>
        <w:t>Vu</w:t>
      </w:r>
      <w:r w:rsidRPr="007B7C9A">
        <w:rPr>
          <w:kern w:val="20"/>
        </w:rPr>
        <w:t xml:space="preserve"> le décret n°91-875 du 6 septembre 1991 pris pour l'application du premier alinéa de l'article 88 de la loi du 26 janvier 1984 portant dispositions statutaires relatives à la fonction publique territoriale, notamment son article 2 ;</w:t>
      </w:r>
    </w:p>
    <w:p w14:paraId="5482CE10" w14:textId="77777777" w:rsidR="007B7C9A" w:rsidRPr="007B7C9A" w:rsidRDefault="007B7C9A" w:rsidP="007B7C9A">
      <w:pPr>
        <w:jc w:val="both"/>
        <w:outlineLvl w:val="0"/>
        <w:rPr>
          <w:kern w:val="20"/>
        </w:rPr>
      </w:pPr>
      <w:r w:rsidRPr="007B7C9A">
        <w:rPr>
          <w:b/>
          <w:bCs/>
          <w:kern w:val="20"/>
        </w:rPr>
        <w:t>Vu</w:t>
      </w:r>
      <w:r w:rsidRPr="007B7C9A">
        <w:rPr>
          <w:kern w:val="20"/>
        </w:rPr>
        <w:t xml:space="preserve"> le décret n°2002-60 du 14 janvier 2002 relatif aux indemnités horaires pour travaux supplémentaires ;</w:t>
      </w:r>
    </w:p>
    <w:p w14:paraId="39281A5F" w14:textId="77777777" w:rsidR="007B7C9A" w:rsidRPr="007B7C9A" w:rsidRDefault="007B7C9A" w:rsidP="007B7C9A">
      <w:pPr>
        <w:jc w:val="both"/>
        <w:outlineLvl w:val="0"/>
        <w:rPr>
          <w:kern w:val="20"/>
        </w:rPr>
      </w:pPr>
      <w:r w:rsidRPr="007B7C9A">
        <w:rPr>
          <w:b/>
          <w:bCs/>
          <w:kern w:val="20"/>
        </w:rPr>
        <w:t>Vu</w:t>
      </w:r>
      <w:r w:rsidRPr="007B7C9A">
        <w:rPr>
          <w:kern w:val="20"/>
        </w:rPr>
        <w:t xml:space="preserve"> le décret n° 2019-133 du 25 février 2019 portant application aux agents publics de la réduction de cotisations salariales et de l'exonération d'impôt sur le revenu au titre des rémunérations des heures supplémentaires ou du temps de travail additionnel effectif ;</w:t>
      </w:r>
    </w:p>
    <w:p w14:paraId="52889131" w14:textId="77777777" w:rsidR="007B7C9A" w:rsidRPr="007B7C9A" w:rsidRDefault="007B7C9A" w:rsidP="007B7C9A">
      <w:pPr>
        <w:jc w:val="both"/>
        <w:outlineLvl w:val="0"/>
        <w:rPr>
          <w:kern w:val="20"/>
        </w:rPr>
      </w:pPr>
      <w:r w:rsidRPr="007B7C9A">
        <w:rPr>
          <w:b/>
          <w:bCs/>
          <w:kern w:val="20"/>
        </w:rPr>
        <w:lastRenderedPageBreak/>
        <w:t>Vu</w:t>
      </w:r>
      <w:r w:rsidRPr="007B7C9A">
        <w:rPr>
          <w:kern w:val="20"/>
        </w:rPr>
        <w:t xml:space="preserve"> le décret n° 2020-592 du 15 mai 2020 relatif aux modalités de calcul et à la majoration de la rémunération des heures complémentaires des agents de la fonction publique territoriale nommés dans des emplois permanents à temps non complet ;</w:t>
      </w:r>
    </w:p>
    <w:p w14:paraId="5C36E71B" w14:textId="77777777" w:rsidR="007B7C9A" w:rsidRPr="007B7C9A" w:rsidRDefault="007B7C9A" w:rsidP="007B7C9A">
      <w:pPr>
        <w:jc w:val="both"/>
        <w:outlineLvl w:val="0"/>
        <w:rPr>
          <w:kern w:val="20"/>
        </w:rPr>
      </w:pPr>
      <w:bookmarkStart w:id="4" w:name="_Hlk191909026"/>
      <w:r w:rsidRPr="007B7C9A">
        <w:rPr>
          <w:b/>
          <w:bCs/>
          <w:kern w:val="20"/>
        </w:rPr>
        <w:t>Vu</w:t>
      </w:r>
      <w:r w:rsidRPr="007B7C9A">
        <w:rPr>
          <w:kern w:val="20"/>
        </w:rPr>
        <w:t xml:space="preserve"> l’avis du Comité Social Territorial en date du 30 janvier 2025,</w:t>
      </w:r>
    </w:p>
    <w:bookmarkEnd w:id="4"/>
    <w:p w14:paraId="414CDCA3" w14:textId="77777777" w:rsidR="007B7C9A" w:rsidRPr="007B7C9A" w:rsidRDefault="007B7C9A" w:rsidP="007B7C9A">
      <w:pPr>
        <w:outlineLvl w:val="0"/>
        <w:rPr>
          <w:rFonts w:asciiTheme="minorHAnsi" w:hAnsiTheme="minorHAnsi" w:cstheme="minorHAnsi"/>
          <w:kern w:val="20"/>
        </w:rPr>
      </w:pPr>
    </w:p>
    <w:p w14:paraId="3CB92D49" w14:textId="77777777" w:rsidR="007B7C9A" w:rsidRPr="007B7C9A" w:rsidRDefault="007B7C9A" w:rsidP="007B7C9A">
      <w:pPr>
        <w:jc w:val="both"/>
        <w:outlineLvl w:val="0"/>
        <w:rPr>
          <w:b/>
          <w:kern w:val="20"/>
        </w:rPr>
      </w:pPr>
      <w:r w:rsidRPr="007B7C9A">
        <w:rPr>
          <w:b/>
          <w:kern w:val="20"/>
        </w:rPr>
        <w:t>Considérant ce qui suit :</w:t>
      </w:r>
    </w:p>
    <w:p w14:paraId="270B1BB8" w14:textId="77777777" w:rsidR="007B7C9A" w:rsidRPr="007B7C9A" w:rsidRDefault="007B7C9A" w:rsidP="007B7C9A">
      <w:pPr>
        <w:jc w:val="both"/>
        <w:outlineLvl w:val="0"/>
        <w:rPr>
          <w:kern w:val="20"/>
        </w:rPr>
      </w:pPr>
    </w:p>
    <w:p w14:paraId="70331F48" w14:textId="77777777" w:rsidR="007B7C9A" w:rsidRPr="007B7C9A" w:rsidRDefault="007B7C9A" w:rsidP="007B7C9A">
      <w:pPr>
        <w:jc w:val="both"/>
      </w:pPr>
      <w:r w:rsidRPr="007B7C9A">
        <w:t>Seuls peuvent prétendre aux indemnités horaires pour travaux supplémentaires les agents appartenant aux grades de catégorie C ainsi que ceux appartenant aux grades de catégorie B, avec une exception pour certains agents de catégorie A de la filière médico-sociale.</w:t>
      </w:r>
    </w:p>
    <w:p w14:paraId="74440B42" w14:textId="77777777" w:rsidR="007B7C9A" w:rsidRPr="007B7C9A" w:rsidRDefault="007B7C9A" w:rsidP="007B7C9A">
      <w:pPr>
        <w:jc w:val="both"/>
      </w:pPr>
      <w:r w:rsidRPr="007B7C9A">
        <w:t xml:space="preserve">L'octroi d'IHTS est subordonné à la réalisation effective d'heures supplémentaires. Sont considérées comme heures supplémentaires les heures effectuées à la demande du chef de service au-delà des bornes horaires définies par le cycle de travail. </w:t>
      </w:r>
    </w:p>
    <w:p w14:paraId="1113411E" w14:textId="53C1F18B" w:rsidR="007B7C9A" w:rsidRPr="007B7C9A" w:rsidRDefault="007B7C9A" w:rsidP="007B7C9A">
      <w:pPr>
        <w:jc w:val="both"/>
        <w:outlineLvl w:val="0"/>
        <w:rPr>
          <w:kern w:val="20"/>
        </w:rPr>
      </w:pPr>
      <w:r w:rsidRPr="007B7C9A">
        <w:rPr>
          <w:kern w:val="20"/>
        </w:rPr>
        <w:t>La compensation des heures supplémentaires peut être réalisée, en tout ou partie, sous la forme d’un repos compensateur. Le temps de récupération accordé à un agent est égal à la durée des travaux supplémentaires effectués. Une majoration de nuit, dimanche ou jours fériés peut être envisagée dans les mêmes proportions que celles fixées pour la rémunération, c’est-à-dire une majoration de 100% pour le travail</w:t>
      </w:r>
      <w:r w:rsidRPr="007B7C9A">
        <w:rPr>
          <w:rFonts w:asciiTheme="minorHAnsi" w:hAnsiTheme="minorHAnsi" w:cstheme="minorHAnsi"/>
          <w:kern w:val="20"/>
        </w:rPr>
        <w:t xml:space="preserve"> </w:t>
      </w:r>
      <w:r w:rsidRPr="007B7C9A">
        <w:rPr>
          <w:kern w:val="20"/>
        </w:rPr>
        <w:t>de nuit et des 2/3 pour le travail du dimanche et des jours fériés (sauf le 1</w:t>
      </w:r>
      <w:r w:rsidRPr="007B7C9A">
        <w:rPr>
          <w:kern w:val="20"/>
          <w:vertAlign w:val="superscript"/>
        </w:rPr>
        <w:t>er</w:t>
      </w:r>
      <w:r w:rsidRPr="007B7C9A">
        <w:rPr>
          <w:kern w:val="20"/>
        </w:rPr>
        <w:t xml:space="preserve"> mai où la rémunération est doublée).</w:t>
      </w:r>
    </w:p>
    <w:p w14:paraId="2AB5E28F" w14:textId="77777777" w:rsidR="007B7C9A" w:rsidRPr="007B7C9A" w:rsidRDefault="007B7C9A" w:rsidP="007B7C9A">
      <w:pPr>
        <w:jc w:val="both"/>
        <w:outlineLvl w:val="0"/>
        <w:rPr>
          <w:kern w:val="20"/>
        </w:rPr>
      </w:pPr>
      <w:r w:rsidRPr="007B7C9A">
        <w:rPr>
          <w:kern w:val="20"/>
        </w:rPr>
        <w:t>A défaut de compensation sous la forme d’un repos compensateur, les heures supplémentaires accomplies par les agents de la fonction publique territoriale sont en principe indemnisées dans les conditions suivantes prévues pour les agents de la fonction publique d’Etat :</w:t>
      </w:r>
    </w:p>
    <w:p w14:paraId="1EC14671" w14:textId="77777777" w:rsidR="007B7C9A" w:rsidRPr="007B7C9A" w:rsidRDefault="007B7C9A" w:rsidP="007B7C9A">
      <w:pPr>
        <w:jc w:val="both"/>
        <w:outlineLvl w:val="0"/>
        <w:rPr>
          <w:kern w:val="20"/>
        </w:rPr>
      </w:pPr>
      <w:r w:rsidRPr="007B7C9A">
        <w:rPr>
          <w:kern w:val="20"/>
        </w:rPr>
        <w:t>- La rémunération horaire est multipliée par 1,25 pour les 14 premières heures supplémentaires et par 1,27 pour les heures suivantes.</w:t>
      </w:r>
    </w:p>
    <w:p w14:paraId="6E2D7C61" w14:textId="525C4107" w:rsidR="007B7C9A" w:rsidRPr="007B7C9A" w:rsidRDefault="007B7C9A" w:rsidP="007B7C9A">
      <w:pPr>
        <w:jc w:val="both"/>
        <w:outlineLvl w:val="0"/>
        <w:rPr>
          <w:kern w:val="20"/>
        </w:rPr>
      </w:pPr>
      <w:r w:rsidRPr="007B7C9A">
        <w:rPr>
          <w:kern w:val="20"/>
        </w:rPr>
        <w:t>- L'heure supplémentaire est majorée de 100 % lorsqu'elle est effectuée de nuit (entre 22h et 7h), et des 2/3 lorsqu'elle est effectuée un dimanche ou un jour férié (sauf le 1</w:t>
      </w:r>
      <w:r w:rsidRPr="007B7C9A">
        <w:rPr>
          <w:kern w:val="20"/>
          <w:vertAlign w:val="superscript"/>
        </w:rPr>
        <w:t>er</w:t>
      </w:r>
      <w:r w:rsidRPr="007B7C9A">
        <w:rPr>
          <w:kern w:val="20"/>
        </w:rPr>
        <w:t xml:space="preserve"> mai où la rémunération est doublée).  </w:t>
      </w:r>
    </w:p>
    <w:p w14:paraId="257A5901" w14:textId="38379A16" w:rsidR="007B7C9A" w:rsidRPr="007B7C9A" w:rsidRDefault="007B7C9A" w:rsidP="007B7C9A">
      <w:pPr>
        <w:jc w:val="both"/>
        <w:outlineLvl w:val="0"/>
        <w:rPr>
          <w:kern w:val="20"/>
        </w:rPr>
      </w:pPr>
      <w:r w:rsidRPr="007B7C9A">
        <w:rPr>
          <w:kern w:val="20"/>
        </w:rPr>
        <w:t>Une même heure supplémentaire ne peut donner lieu à la fois à un repos compensateur et à une indemnisation</w:t>
      </w:r>
    </w:p>
    <w:p w14:paraId="03CC267D" w14:textId="481F1116" w:rsidR="007B7C9A" w:rsidRPr="007B7C9A" w:rsidRDefault="007B7C9A" w:rsidP="007B7C9A">
      <w:pPr>
        <w:jc w:val="both"/>
        <w:outlineLvl w:val="0"/>
        <w:rPr>
          <w:kern w:val="20"/>
        </w:rPr>
      </w:pPr>
      <w:r w:rsidRPr="007B7C9A">
        <w:rPr>
          <w:kern w:val="20"/>
        </w:rPr>
        <w:t>Le versement des indemnités horaires pour travaux supplémentaires est subordonné à la mise en place de moyens de contrôle automatisés des heures supplémentaires. Un décompte déclaratif contrôlable est néanmoins suffisant pour les agents exerçant leur activité hors de leurs locaux de rattachement, ainsi que pour les sites sur lesquels l'effectif des agents susceptibles de bénéficier d'IHTS est inférieur à 10.</w:t>
      </w:r>
    </w:p>
    <w:p w14:paraId="2F92E7A0" w14:textId="6ADF63B0" w:rsidR="007B7C9A" w:rsidRPr="007B7C9A" w:rsidRDefault="007B7C9A" w:rsidP="007B7C9A">
      <w:pPr>
        <w:jc w:val="both"/>
        <w:outlineLvl w:val="0"/>
        <w:rPr>
          <w:kern w:val="20"/>
        </w:rPr>
      </w:pPr>
      <w:r w:rsidRPr="007B7C9A">
        <w:rPr>
          <w:kern w:val="20"/>
        </w:rPr>
        <w:t>Les agents qui exercent leurs fonctions à temps partiel peuvent bénéficier du versement d'IHTS. Le montant de l'heure supplémentaire est déterminé en divisant par 1 820 la somme du montant annuel du traitement et de l'indemnité de résidence d'un agent au même indice exerçant à temps plein.</w:t>
      </w:r>
    </w:p>
    <w:p w14:paraId="1695FD9B" w14:textId="170049F5" w:rsidR="007B7C9A" w:rsidRPr="007B7C9A" w:rsidRDefault="007B7C9A" w:rsidP="007B7C9A">
      <w:pPr>
        <w:jc w:val="both"/>
        <w:outlineLvl w:val="0"/>
        <w:rPr>
          <w:kern w:val="20"/>
        </w:rPr>
      </w:pPr>
      <w:r w:rsidRPr="007B7C9A">
        <w:rPr>
          <w:kern w:val="20"/>
        </w:rPr>
        <w:t>Les agents qui occupent un emploi à temps non complet peuvent être amenés à effectuer des heures au-delà de la durée de travail fixée pour leur emploi. Ces heures sont considérées comme des heures complémentaires dès lors qu’elles ne les conduisent pas à dépasser la durée légale de travail hebdomadaire (35 heures). Elles sont rémunérées au taux normal, sauf si l’organe délibérant décide de majorer leur indemnisation dans les conditions définies à l’article 5 du décret n° 2020-592 du 15 mai 2020. Dès lors que la réalisation d'heures au-delà de la durée afférant à leur emploi les conduit à dépasser la durée légale du travail (35heures), les heures supplémentaires peuvent être indemnisées par des indemnités horaires pour travaux supplémentaires, dans les conditions définies par la présente délibération.</w:t>
      </w:r>
    </w:p>
    <w:p w14:paraId="05E19AFB" w14:textId="418ED80C" w:rsidR="007B7C9A" w:rsidRPr="007B7C9A" w:rsidRDefault="007B7C9A" w:rsidP="007B7C9A">
      <w:pPr>
        <w:jc w:val="both"/>
        <w:outlineLvl w:val="0"/>
        <w:rPr>
          <w:kern w:val="20"/>
        </w:rPr>
      </w:pPr>
      <w:r w:rsidRPr="007B7C9A">
        <w:rPr>
          <w:kern w:val="20"/>
        </w:rPr>
        <w:t>Le nombre d’heures supplémentaires réalisées par chaque agent ne pourra excéder 25 heures par mois et par agent. Ce maximum est proratisé, en fonction de la quotité de temps de travail, pour les agents qui exercent leurs fonctions à temps partiel. En cas de nécessité de dépassement de ce contingent à titre exceptionnel, lorsque des circonstances exceptionnelles le justifient et pour une période limitée, la décision sera prise par le chef de service qui en informera immédiatement les représentants du personnel au Comité Social Territorial compétent.</w:t>
      </w:r>
    </w:p>
    <w:p w14:paraId="3B034A14" w14:textId="77777777" w:rsidR="007B7C9A" w:rsidRPr="007B7C9A" w:rsidRDefault="007B7C9A" w:rsidP="007B7C9A">
      <w:pPr>
        <w:jc w:val="both"/>
        <w:outlineLvl w:val="0"/>
        <w:rPr>
          <w:kern w:val="20"/>
        </w:rPr>
      </w:pPr>
      <w:r w:rsidRPr="007B7C9A">
        <w:rPr>
          <w:kern w:val="20"/>
        </w:rPr>
        <w:lastRenderedPageBreak/>
        <w:t>Il appartient à l'organe délibérant de fixer la liste des emplois ouvrant droit aux indemnités horaires pour travaux supplémentaires ainsi que les conditions d’une éventuelle majoration du temps de récupération.</w:t>
      </w:r>
    </w:p>
    <w:p w14:paraId="083DB244" w14:textId="77777777" w:rsidR="007B7C9A" w:rsidRPr="002F3529" w:rsidRDefault="007B7C9A" w:rsidP="007B7C9A">
      <w:pPr>
        <w:outlineLvl w:val="0"/>
        <w:rPr>
          <w:rFonts w:asciiTheme="minorHAnsi" w:hAnsiTheme="minorHAnsi" w:cstheme="minorHAnsi"/>
          <w:iCs/>
          <w:sz w:val="16"/>
          <w:szCs w:val="16"/>
        </w:rPr>
      </w:pPr>
    </w:p>
    <w:p w14:paraId="41EC9BBE" w14:textId="77777777" w:rsidR="007B7C9A" w:rsidRPr="007B7C9A" w:rsidRDefault="007B7C9A" w:rsidP="007B7C9A">
      <w:pPr>
        <w:spacing w:line="259" w:lineRule="auto"/>
        <w:jc w:val="both"/>
        <w:rPr>
          <w:lang w:eastAsia="en-US"/>
        </w:rPr>
      </w:pPr>
      <w:r w:rsidRPr="007B7C9A">
        <w:rPr>
          <w:lang w:eastAsia="en-US"/>
        </w:rPr>
        <w:t>Après en avoir délibéré et à l’unanimité des membres présents,</w:t>
      </w:r>
    </w:p>
    <w:p w14:paraId="2FA30334" w14:textId="5409F979" w:rsidR="007B7C9A" w:rsidRPr="007B7C9A" w:rsidRDefault="007B7C9A" w:rsidP="007B7C9A">
      <w:pPr>
        <w:spacing w:line="259" w:lineRule="auto"/>
        <w:jc w:val="both"/>
        <w:rPr>
          <w:lang w:eastAsia="en-US"/>
        </w:rPr>
      </w:pPr>
      <w:r w:rsidRPr="007B7C9A">
        <w:rPr>
          <w:lang w:eastAsia="en-US"/>
        </w:rPr>
        <w:t>Le conseil municipal,</w:t>
      </w:r>
    </w:p>
    <w:p w14:paraId="1BBEA734" w14:textId="77777777" w:rsidR="007B7C9A" w:rsidRPr="007B7C9A" w:rsidRDefault="007B7C9A" w:rsidP="007B7C9A">
      <w:pPr>
        <w:spacing w:line="259" w:lineRule="auto"/>
        <w:jc w:val="both"/>
        <w:rPr>
          <w:lang w:eastAsia="en-US"/>
        </w:rPr>
      </w:pPr>
      <w:r w:rsidRPr="007B7C9A">
        <w:rPr>
          <w:b/>
          <w:bCs/>
          <w:lang w:eastAsia="en-US"/>
        </w:rPr>
        <w:t>décide</w:t>
      </w:r>
      <w:r w:rsidRPr="007B7C9A">
        <w:rPr>
          <w:lang w:eastAsia="en-US"/>
        </w:rPr>
        <w:t xml:space="preserve"> d</w:t>
      </w:r>
      <w:r w:rsidRPr="007B7C9A">
        <w:rPr>
          <w:kern w:val="20"/>
        </w:rPr>
        <w:t>’instaurer les indemnités horaires pour travaux supplémentaires (I.H.T.S) pour les fonctionnaires stagiaires et titulaires ainsi que les</w:t>
      </w:r>
      <w:r w:rsidRPr="007B7C9A">
        <w:t xml:space="preserve"> </w:t>
      </w:r>
      <w:r w:rsidRPr="007B7C9A">
        <w:rPr>
          <w:kern w:val="20"/>
        </w:rPr>
        <w:t xml:space="preserve">agents contractuels de droit public </w:t>
      </w:r>
      <w:r w:rsidRPr="007B7C9A">
        <w:t>(Le cas échéant, relevant des cadres d’emplois ou grades fixés dans le tableau ci-dessous)</w:t>
      </w:r>
      <w:r w:rsidRPr="007B7C9A">
        <w:rPr>
          <w:kern w:val="20"/>
        </w:rPr>
        <w:t xml:space="preserve"> et ce, à compter du 1</w:t>
      </w:r>
      <w:r w:rsidRPr="007B7C9A">
        <w:rPr>
          <w:kern w:val="20"/>
          <w:vertAlign w:val="superscript"/>
        </w:rPr>
        <w:t>er</w:t>
      </w:r>
      <w:r w:rsidRPr="007B7C9A">
        <w:rPr>
          <w:kern w:val="20"/>
        </w:rPr>
        <w:t xml:space="preserve"> mars 2025</w:t>
      </w:r>
    </w:p>
    <w:p w14:paraId="7C212A0A" w14:textId="77777777" w:rsidR="007B7C9A" w:rsidRDefault="007B7C9A" w:rsidP="007B7C9A">
      <w:pPr>
        <w:spacing w:line="259" w:lineRule="auto"/>
        <w:ind w:left="709"/>
        <w:jc w:val="both"/>
        <w:rPr>
          <w:sz w:val="22"/>
          <w:szCs w:val="22"/>
          <w:lang w:eastAsia="en-US"/>
        </w:rPr>
      </w:pPr>
    </w:p>
    <w:tbl>
      <w:tblPr>
        <w:tblStyle w:val="Grilledutableau"/>
        <w:tblpPr w:leftFromText="141" w:rightFromText="141" w:vertAnchor="text" w:horzAnchor="margin" w:tblpXSpec="center" w:tblpY="164"/>
        <w:tblW w:w="0" w:type="auto"/>
        <w:tblLook w:val="04A0" w:firstRow="1" w:lastRow="0" w:firstColumn="1" w:lastColumn="0" w:noHBand="0" w:noVBand="1"/>
      </w:tblPr>
      <w:tblGrid>
        <w:gridCol w:w="2211"/>
        <w:gridCol w:w="4253"/>
      </w:tblGrid>
      <w:tr w:rsidR="007B7C9A" w:rsidRPr="00DB5F64" w14:paraId="689A4F0E" w14:textId="77777777" w:rsidTr="007B7C9A">
        <w:trPr>
          <w:trHeight w:val="596"/>
        </w:trPr>
        <w:tc>
          <w:tcPr>
            <w:tcW w:w="2211" w:type="dxa"/>
            <w:shd w:val="clear" w:color="auto" w:fill="B4C6E7" w:themeFill="accent1" w:themeFillTint="66"/>
            <w:vAlign w:val="center"/>
          </w:tcPr>
          <w:p w14:paraId="0F091BC5" w14:textId="77777777" w:rsidR="007B7C9A" w:rsidRPr="00DB5F64" w:rsidRDefault="007B7C9A" w:rsidP="007B7C9A">
            <w:pPr>
              <w:pStyle w:val="Corpsdetexte"/>
              <w:rPr>
                <w:rFonts w:asciiTheme="minorHAnsi" w:hAnsiTheme="minorHAnsi" w:cstheme="minorHAnsi"/>
                <w:b/>
                <w:kern w:val="20"/>
                <w:szCs w:val="22"/>
              </w:rPr>
            </w:pPr>
            <w:r w:rsidRPr="00DB5F64">
              <w:rPr>
                <w:rFonts w:asciiTheme="minorHAnsi" w:hAnsiTheme="minorHAnsi" w:cstheme="minorHAnsi"/>
                <w:b/>
                <w:kern w:val="20"/>
                <w:szCs w:val="22"/>
              </w:rPr>
              <w:t>Cadres(s) d’emplois</w:t>
            </w:r>
          </w:p>
        </w:tc>
        <w:tc>
          <w:tcPr>
            <w:tcW w:w="4253" w:type="dxa"/>
            <w:shd w:val="clear" w:color="auto" w:fill="B4C6E7" w:themeFill="accent1" w:themeFillTint="66"/>
            <w:vAlign w:val="center"/>
          </w:tcPr>
          <w:p w14:paraId="6B7AFF20" w14:textId="77777777" w:rsidR="007B7C9A" w:rsidRPr="00DB5F64" w:rsidRDefault="007B7C9A" w:rsidP="007B7C9A">
            <w:pPr>
              <w:pStyle w:val="Corpsdetexte"/>
              <w:rPr>
                <w:rFonts w:asciiTheme="minorHAnsi" w:hAnsiTheme="minorHAnsi" w:cstheme="minorHAnsi"/>
                <w:b/>
                <w:kern w:val="20"/>
                <w:szCs w:val="22"/>
              </w:rPr>
            </w:pPr>
            <w:r w:rsidRPr="00DB5F64">
              <w:rPr>
                <w:rFonts w:asciiTheme="minorHAnsi" w:hAnsiTheme="minorHAnsi" w:cstheme="minorHAnsi"/>
                <w:b/>
                <w:kern w:val="20"/>
                <w:szCs w:val="22"/>
              </w:rPr>
              <w:t>Emploi(s)</w:t>
            </w:r>
          </w:p>
        </w:tc>
      </w:tr>
      <w:tr w:rsidR="007B7C9A" w:rsidRPr="00DB5F64" w14:paraId="0D9118CD" w14:textId="77777777" w:rsidTr="007B7C9A">
        <w:trPr>
          <w:trHeight w:val="1227"/>
        </w:trPr>
        <w:tc>
          <w:tcPr>
            <w:tcW w:w="2211" w:type="dxa"/>
          </w:tcPr>
          <w:p w14:paraId="02D7C39A" w14:textId="77777777" w:rsidR="007B7C9A" w:rsidRPr="00DB5F64" w:rsidRDefault="007B7C9A" w:rsidP="007B7C9A">
            <w:pPr>
              <w:pStyle w:val="Corpsdetexte"/>
              <w:rPr>
                <w:rFonts w:asciiTheme="minorHAnsi" w:hAnsiTheme="minorHAnsi" w:cstheme="minorHAnsi"/>
                <w:kern w:val="20"/>
                <w:szCs w:val="22"/>
                <w:highlight w:val="yellow"/>
              </w:rPr>
            </w:pPr>
          </w:p>
          <w:p w14:paraId="2A77938F" w14:textId="77777777" w:rsidR="007B7C9A" w:rsidRPr="00DB5F64" w:rsidRDefault="007B7C9A" w:rsidP="007B7C9A">
            <w:pPr>
              <w:pStyle w:val="Corpsdetexte"/>
              <w:rPr>
                <w:rFonts w:asciiTheme="minorHAnsi" w:hAnsiTheme="minorHAnsi" w:cstheme="minorHAnsi"/>
                <w:kern w:val="20"/>
                <w:szCs w:val="22"/>
                <w:highlight w:val="yellow"/>
              </w:rPr>
            </w:pPr>
            <w:r>
              <w:rPr>
                <w:rFonts w:asciiTheme="minorHAnsi" w:hAnsiTheme="minorHAnsi" w:cstheme="minorHAnsi"/>
                <w:kern w:val="20"/>
                <w:szCs w:val="22"/>
              </w:rPr>
              <w:t>Adjoint administratif</w:t>
            </w:r>
          </w:p>
        </w:tc>
        <w:tc>
          <w:tcPr>
            <w:tcW w:w="4253" w:type="dxa"/>
          </w:tcPr>
          <w:p w14:paraId="486499A9" w14:textId="77777777" w:rsidR="007B7C9A" w:rsidRPr="0067245B" w:rsidRDefault="007B7C9A" w:rsidP="007B7C9A">
            <w:pPr>
              <w:pStyle w:val="Corpsdetexte"/>
              <w:rPr>
                <w:rFonts w:asciiTheme="minorHAnsi" w:hAnsiTheme="minorHAnsi" w:cstheme="minorHAnsi"/>
                <w:kern w:val="20"/>
                <w:szCs w:val="22"/>
              </w:rPr>
            </w:pPr>
            <w:r>
              <w:rPr>
                <w:rFonts w:asciiTheme="minorHAnsi" w:hAnsiTheme="minorHAnsi" w:cstheme="minorHAnsi"/>
                <w:kern w:val="20"/>
                <w:szCs w:val="22"/>
              </w:rPr>
              <w:t>Adjoint administratif</w:t>
            </w:r>
          </w:p>
          <w:p w14:paraId="5667C887" w14:textId="77777777" w:rsidR="007B7C9A" w:rsidRPr="0067245B" w:rsidRDefault="007B7C9A" w:rsidP="007B7C9A">
            <w:pPr>
              <w:pStyle w:val="Corpsdetexte"/>
              <w:rPr>
                <w:rFonts w:asciiTheme="minorHAnsi" w:hAnsiTheme="minorHAnsi" w:cstheme="minorHAnsi"/>
                <w:kern w:val="20"/>
                <w:szCs w:val="22"/>
              </w:rPr>
            </w:pPr>
            <w:r>
              <w:rPr>
                <w:rFonts w:asciiTheme="minorHAnsi" w:hAnsiTheme="minorHAnsi" w:cstheme="minorHAnsi"/>
                <w:kern w:val="20"/>
                <w:szCs w:val="22"/>
              </w:rPr>
              <w:t>Adjoint administratif principal 2</w:t>
            </w:r>
            <w:r w:rsidRPr="0067245B">
              <w:rPr>
                <w:rFonts w:asciiTheme="minorHAnsi" w:hAnsiTheme="minorHAnsi" w:cstheme="minorHAnsi"/>
                <w:kern w:val="20"/>
                <w:szCs w:val="22"/>
                <w:vertAlign w:val="superscript"/>
              </w:rPr>
              <w:t>ème</w:t>
            </w:r>
            <w:r>
              <w:rPr>
                <w:rFonts w:asciiTheme="minorHAnsi" w:hAnsiTheme="minorHAnsi" w:cstheme="minorHAnsi"/>
                <w:kern w:val="20"/>
                <w:szCs w:val="22"/>
              </w:rPr>
              <w:t xml:space="preserve"> classe</w:t>
            </w:r>
          </w:p>
          <w:p w14:paraId="6684BE9A" w14:textId="77777777" w:rsidR="007B7C9A" w:rsidRPr="008626C7" w:rsidRDefault="007B7C9A" w:rsidP="007B7C9A">
            <w:pPr>
              <w:pStyle w:val="Corpsdetexte"/>
              <w:rPr>
                <w:rFonts w:asciiTheme="minorHAnsi" w:hAnsiTheme="minorHAnsi" w:cstheme="minorHAnsi"/>
                <w:kern w:val="20"/>
                <w:szCs w:val="22"/>
              </w:rPr>
            </w:pPr>
            <w:r>
              <w:rPr>
                <w:rFonts w:asciiTheme="minorHAnsi" w:hAnsiTheme="minorHAnsi" w:cstheme="minorHAnsi"/>
                <w:kern w:val="20"/>
                <w:szCs w:val="22"/>
              </w:rPr>
              <w:t>Adjoint administratif principal 1</w:t>
            </w:r>
            <w:r w:rsidRPr="0067245B">
              <w:rPr>
                <w:rFonts w:asciiTheme="minorHAnsi" w:hAnsiTheme="minorHAnsi" w:cstheme="minorHAnsi"/>
                <w:kern w:val="20"/>
                <w:szCs w:val="22"/>
                <w:vertAlign w:val="superscript"/>
              </w:rPr>
              <w:t>ère</w:t>
            </w:r>
            <w:r>
              <w:rPr>
                <w:rFonts w:asciiTheme="minorHAnsi" w:hAnsiTheme="minorHAnsi" w:cstheme="minorHAnsi"/>
                <w:kern w:val="20"/>
                <w:szCs w:val="22"/>
              </w:rPr>
              <w:t xml:space="preserve"> classe</w:t>
            </w:r>
          </w:p>
        </w:tc>
      </w:tr>
      <w:tr w:rsidR="007B7C9A" w:rsidRPr="00DB5F64" w14:paraId="1A85F32E" w14:textId="77777777" w:rsidTr="007B7C9A">
        <w:trPr>
          <w:trHeight w:val="978"/>
        </w:trPr>
        <w:tc>
          <w:tcPr>
            <w:tcW w:w="2211" w:type="dxa"/>
          </w:tcPr>
          <w:p w14:paraId="127137CF" w14:textId="77777777" w:rsidR="007B7C9A" w:rsidRPr="00DB5F64" w:rsidRDefault="007B7C9A" w:rsidP="007B7C9A">
            <w:pPr>
              <w:pStyle w:val="Corpsdetexte"/>
              <w:rPr>
                <w:rFonts w:asciiTheme="minorHAnsi" w:hAnsiTheme="minorHAnsi" w:cstheme="minorHAnsi"/>
                <w:kern w:val="20"/>
                <w:szCs w:val="22"/>
                <w:highlight w:val="yellow"/>
              </w:rPr>
            </w:pPr>
          </w:p>
          <w:p w14:paraId="1C76B0AE" w14:textId="77777777" w:rsidR="007B7C9A" w:rsidRPr="00DB5F64" w:rsidRDefault="007B7C9A" w:rsidP="007B7C9A">
            <w:pPr>
              <w:pStyle w:val="Corpsdetexte"/>
              <w:rPr>
                <w:rFonts w:asciiTheme="minorHAnsi" w:hAnsiTheme="minorHAnsi" w:cstheme="minorHAnsi"/>
                <w:kern w:val="20"/>
                <w:szCs w:val="22"/>
                <w:highlight w:val="yellow"/>
              </w:rPr>
            </w:pPr>
            <w:r w:rsidRPr="007C7394">
              <w:rPr>
                <w:rFonts w:asciiTheme="minorHAnsi" w:hAnsiTheme="minorHAnsi" w:cstheme="minorHAnsi"/>
                <w:kern w:val="20"/>
                <w:szCs w:val="22"/>
              </w:rPr>
              <w:t>Rédacteur</w:t>
            </w:r>
          </w:p>
        </w:tc>
        <w:tc>
          <w:tcPr>
            <w:tcW w:w="4253" w:type="dxa"/>
          </w:tcPr>
          <w:p w14:paraId="1064CAB2" w14:textId="77777777" w:rsidR="007B7C9A" w:rsidRPr="007C7394" w:rsidRDefault="007B7C9A" w:rsidP="007B7C9A">
            <w:pPr>
              <w:pStyle w:val="Corpsdetexte"/>
              <w:rPr>
                <w:rFonts w:asciiTheme="minorHAnsi" w:hAnsiTheme="minorHAnsi" w:cstheme="minorHAnsi"/>
                <w:kern w:val="20"/>
                <w:szCs w:val="22"/>
              </w:rPr>
            </w:pPr>
            <w:r>
              <w:rPr>
                <w:rFonts w:asciiTheme="minorHAnsi" w:hAnsiTheme="minorHAnsi" w:cstheme="minorHAnsi"/>
                <w:kern w:val="20"/>
                <w:szCs w:val="22"/>
              </w:rPr>
              <w:t>Rédacteur</w:t>
            </w:r>
          </w:p>
          <w:p w14:paraId="05C0CD15" w14:textId="77777777" w:rsidR="007B7C9A" w:rsidRPr="007C7394" w:rsidRDefault="007B7C9A" w:rsidP="007B7C9A">
            <w:pPr>
              <w:pStyle w:val="Corpsdetexte"/>
              <w:rPr>
                <w:rFonts w:asciiTheme="minorHAnsi" w:hAnsiTheme="minorHAnsi" w:cstheme="minorHAnsi"/>
                <w:kern w:val="20"/>
                <w:szCs w:val="22"/>
              </w:rPr>
            </w:pPr>
            <w:r>
              <w:rPr>
                <w:rFonts w:asciiTheme="minorHAnsi" w:hAnsiTheme="minorHAnsi" w:cstheme="minorHAnsi"/>
                <w:kern w:val="20"/>
                <w:szCs w:val="22"/>
              </w:rPr>
              <w:t>Rédacteur principal 2</w:t>
            </w:r>
            <w:r w:rsidRPr="007C7394">
              <w:rPr>
                <w:rFonts w:asciiTheme="minorHAnsi" w:hAnsiTheme="minorHAnsi" w:cstheme="minorHAnsi"/>
                <w:kern w:val="20"/>
                <w:szCs w:val="22"/>
                <w:vertAlign w:val="superscript"/>
              </w:rPr>
              <w:t>ème</w:t>
            </w:r>
            <w:r>
              <w:rPr>
                <w:rFonts w:asciiTheme="minorHAnsi" w:hAnsiTheme="minorHAnsi" w:cstheme="minorHAnsi"/>
                <w:kern w:val="20"/>
                <w:szCs w:val="22"/>
              </w:rPr>
              <w:t xml:space="preserve"> classe</w:t>
            </w:r>
          </w:p>
          <w:p w14:paraId="50885DDE" w14:textId="77777777" w:rsidR="007B7C9A" w:rsidRPr="008626C7" w:rsidRDefault="007B7C9A" w:rsidP="007B7C9A">
            <w:pPr>
              <w:pStyle w:val="Corpsdetexte"/>
              <w:rPr>
                <w:rFonts w:asciiTheme="minorHAnsi" w:hAnsiTheme="minorHAnsi" w:cstheme="minorHAnsi"/>
                <w:kern w:val="20"/>
                <w:szCs w:val="22"/>
              </w:rPr>
            </w:pPr>
            <w:r>
              <w:rPr>
                <w:rFonts w:asciiTheme="minorHAnsi" w:hAnsiTheme="minorHAnsi" w:cstheme="minorHAnsi"/>
                <w:kern w:val="20"/>
                <w:szCs w:val="22"/>
              </w:rPr>
              <w:t>Rédacteur principal 1</w:t>
            </w:r>
            <w:r w:rsidRPr="007C7394">
              <w:rPr>
                <w:rFonts w:asciiTheme="minorHAnsi" w:hAnsiTheme="minorHAnsi" w:cstheme="minorHAnsi"/>
                <w:kern w:val="20"/>
                <w:szCs w:val="22"/>
                <w:vertAlign w:val="superscript"/>
              </w:rPr>
              <w:t>ère</w:t>
            </w:r>
            <w:r>
              <w:rPr>
                <w:rFonts w:asciiTheme="minorHAnsi" w:hAnsiTheme="minorHAnsi" w:cstheme="minorHAnsi"/>
                <w:kern w:val="20"/>
                <w:szCs w:val="22"/>
              </w:rPr>
              <w:t xml:space="preserve"> classe</w:t>
            </w:r>
          </w:p>
        </w:tc>
      </w:tr>
      <w:tr w:rsidR="007B7C9A" w:rsidRPr="00DB5F64" w14:paraId="6F924B8C" w14:textId="77777777" w:rsidTr="007B7C9A">
        <w:trPr>
          <w:trHeight w:val="978"/>
        </w:trPr>
        <w:tc>
          <w:tcPr>
            <w:tcW w:w="2211" w:type="dxa"/>
          </w:tcPr>
          <w:p w14:paraId="1FCEE3E9" w14:textId="77777777" w:rsidR="007B7C9A" w:rsidRDefault="007B7C9A" w:rsidP="007B7C9A">
            <w:pPr>
              <w:pStyle w:val="Corpsdetexte"/>
              <w:rPr>
                <w:rFonts w:asciiTheme="minorHAnsi" w:hAnsiTheme="minorHAnsi" w:cstheme="minorHAnsi"/>
                <w:kern w:val="20"/>
                <w:szCs w:val="22"/>
                <w:highlight w:val="yellow"/>
              </w:rPr>
            </w:pPr>
          </w:p>
          <w:p w14:paraId="5F0A1DF6" w14:textId="77777777" w:rsidR="007B7C9A" w:rsidRPr="00DB5F64" w:rsidRDefault="007B7C9A" w:rsidP="007B7C9A">
            <w:pPr>
              <w:pStyle w:val="Corpsdetexte"/>
              <w:rPr>
                <w:rFonts w:asciiTheme="minorHAnsi" w:hAnsiTheme="minorHAnsi" w:cstheme="minorHAnsi"/>
                <w:kern w:val="20"/>
                <w:szCs w:val="22"/>
                <w:highlight w:val="yellow"/>
              </w:rPr>
            </w:pPr>
            <w:r w:rsidRPr="002F3529">
              <w:rPr>
                <w:rFonts w:asciiTheme="minorHAnsi" w:hAnsiTheme="minorHAnsi" w:cstheme="minorHAnsi"/>
                <w:kern w:val="20"/>
                <w:szCs w:val="22"/>
              </w:rPr>
              <w:t>Adjoint technique</w:t>
            </w:r>
          </w:p>
        </w:tc>
        <w:tc>
          <w:tcPr>
            <w:tcW w:w="4253" w:type="dxa"/>
          </w:tcPr>
          <w:p w14:paraId="222C48AD" w14:textId="77777777" w:rsidR="007B7C9A" w:rsidRDefault="007B7C9A" w:rsidP="007B7C9A">
            <w:pPr>
              <w:pStyle w:val="Corpsdetexte"/>
              <w:rPr>
                <w:rFonts w:asciiTheme="minorHAnsi" w:hAnsiTheme="minorHAnsi" w:cstheme="minorHAnsi"/>
                <w:kern w:val="20"/>
                <w:szCs w:val="22"/>
              </w:rPr>
            </w:pPr>
            <w:r>
              <w:rPr>
                <w:rFonts w:asciiTheme="minorHAnsi" w:hAnsiTheme="minorHAnsi" w:cstheme="minorHAnsi"/>
                <w:kern w:val="20"/>
                <w:szCs w:val="22"/>
              </w:rPr>
              <w:t>Adjoint technique</w:t>
            </w:r>
          </w:p>
          <w:p w14:paraId="17ECD451" w14:textId="77777777" w:rsidR="007B7C9A" w:rsidRDefault="007B7C9A" w:rsidP="007B7C9A">
            <w:pPr>
              <w:pStyle w:val="Corpsdetexte"/>
              <w:rPr>
                <w:rFonts w:asciiTheme="minorHAnsi" w:hAnsiTheme="minorHAnsi" w:cstheme="minorHAnsi"/>
                <w:kern w:val="20"/>
                <w:szCs w:val="22"/>
              </w:rPr>
            </w:pPr>
            <w:r>
              <w:rPr>
                <w:rFonts w:asciiTheme="minorHAnsi" w:hAnsiTheme="minorHAnsi" w:cstheme="minorHAnsi"/>
                <w:kern w:val="20"/>
                <w:szCs w:val="22"/>
              </w:rPr>
              <w:t>Adjoint technique principal 2</w:t>
            </w:r>
            <w:r w:rsidRPr="002F3529">
              <w:rPr>
                <w:rFonts w:asciiTheme="minorHAnsi" w:hAnsiTheme="minorHAnsi" w:cstheme="minorHAnsi"/>
                <w:kern w:val="20"/>
                <w:szCs w:val="22"/>
                <w:vertAlign w:val="superscript"/>
              </w:rPr>
              <w:t>ème</w:t>
            </w:r>
          </w:p>
          <w:p w14:paraId="7399D521" w14:textId="77777777" w:rsidR="007B7C9A" w:rsidRDefault="007B7C9A" w:rsidP="007B7C9A">
            <w:pPr>
              <w:pStyle w:val="Corpsdetexte"/>
              <w:rPr>
                <w:rFonts w:asciiTheme="minorHAnsi" w:hAnsiTheme="minorHAnsi" w:cstheme="minorHAnsi"/>
                <w:kern w:val="20"/>
                <w:szCs w:val="22"/>
              </w:rPr>
            </w:pPr>
            <w:r>
              <w:rPr>
                <w:rFonts w:asciiTheme="minorHAnsi" w:hAnsiTheme="minorHAnsi" w:cstheme="minorHAnsi"/>
                <w:kern w:val="20"/>
                <w:szCs w:val="22"/>
              </w:rPr>
              <w:t>Adjoint technique principal 1</w:t>
            </w:r>
            <w:r w:rsidRPr="002F3529">
              <w:rPr>
                <w:rFonts w:asciiTheme="minorHAnsi" w:hAnsiTheme="minorHAnsi" w:cstheme="minorHAnsi"/>
                <w:kern w:val="20"/>
                <w:szCs w:val="22"/>
                <w:vertAlign w:val="superscript"/>
              </w:rPr>
              <w:t>ère</w:t>
            </w:r>
            <w:r>
              <w:rPr>
                <w:rFonts w:asciiTheme="minorHAnsi" w:hAnsiTheme="minorHAnsi" w:cstheme="minorHAnsi"/>
                <w:kern w:val="20"/>
                <w:szCs w:val="22"/>
              </w:rPr>
              <w:t xml:space="preserve"> classe</w:t>
            </w:r>
          </w:p>
        </w:tc>
      </w:tr>
      <w:tr w:rsidR="007B7C9A" w:rsidRPr="00DB5F64" w14:paraId="4A67747C" w14:textId="77777777" w:rsidTr="007B7C9A">
        <w:trPr>
          <w:trHeight w:val="680"/>
        </w:trPr>
        <w:tc>
          <w:tcPr>
            <w:tcW w:w="2211" w:type="dxa"/>
          </w:tcPr>
          <w:p w14:paraId="5A691DBD" w14:textId="77777777" w:rsidR="007B7C9A" w:rsidRDefault="007B7C9A" w:rsidP="007B7C9A">
            <w:pPr>
              <w:pStyle w:val="Corpsdetexte"/>
              <w:rPr>
                <w:rFonts w:asciiTheme="minorHAnsi" w:hAnsiTheme="minorHAnsi" w:cstheme="minorHAnsi"/>
                <w:kern w:val="20"/>
                <w:szCs w:val="22"/>
                <w:highlight w:val="yellow"/>
              </w:rPr>
            </w:pPr>
          </w:p>
          <w:p w14:paraId="0DA6BA73" w14:textId="77777777" w:rsidR="007B7C9A" w:rsidRDefault="007B7C9A" w:rsidP="007B7C9A">
            <w:pPr>
              <w:pStyle w:val="Corpsdetexte"/>
              <w:rPr>
                <w:rFonts w:asciiTheme="minorHAnsi" w:hAnsiTheme="minorHAnsi" w:cstheme="minorHAnsi"/>
                <w:kern w:val="20"/>
                <w:szCs w:val="22"/>
                <w:highlight w:val="yellow"/>
              </w:rPr>
            </w:pPr>
            <w:r w:rsidRPr="002F3529">
              <w:rPr>
                <w:rFonts w:asciiTheme="minorHAnsi" w:hAnsiTheme="minorHAnsi" w:cstheme="minorHAnsi"/>
                <w:kern w:val="20"/>
                <w:szCs w:val="22"/>
              </w:rPr>
              <w:t>Agent de maîtrise</w:t>
            </w:r>
          </w:p>
        </w:tc>
        <w:tc>
          <w:tcPr>
            <w:tcW w:w="4253" w:type="dxa"/>
          </w:tcPr>
          <w:p w14:paraId="504B78A3" w14:textId="77777777" w:rsidR="007B7C9A" w:rsidRDefault="007B7C9A" w:rsidP="007B7C9A">
            <w:pPr>
              <w:pStyle w:val="Corpsdetexte"/>
              <w:rPr>
                <w:rFonts w:asciiTheme="minorHAnsi" w:hAnsiTheme="minorHAnsi" w:cstheme="minorHAnsi"/>
                <w:kern w:val="20"/>
                <w:szCs w:val="22"/>
              </w:rPr>
            </w:pPr>
            <w:r>
              <w:rPr>
                <w:rFonts w:asciiTheme="minorHAnsi" w:hAnsiTheme="minorHAnsi" w:cstheme="minorHAnsi"/>
                <w:kern w:val="20"/>
                <w:szCs w:val="22"/>
              </w:rPr>
              <w:t>Agent de maîtrise</w:t>
            </w:r>
          </w:p>
          <w:p w14:paraId="7A5FDB28" w14:textId="77777777" w:rsidR="007B7C9A" w:rsidRDefault="007B7C9A" w:rsidP="007B7C9A">
            <w:pPr>
              <w:pStyle w:val="Corpsdetexte"/>
              <w:rPr>
                <w:rFonts w:asciiTheme="minorHAnsi" w:hAnsiTheme="minorHAnsi" w:cstheme="minorHAnsi"/>
                <w:kern w:val="20"/>
                <w:szCs w:val="22"/>
              </w:rPr>
            </w:pPr>
            <w:r>
              <w:rPr>
                <w:rFonts w:asciiTheme="minorHAnsi" w:hAnsiTheme="minorHAnsi" w:cstheme="minorHAnsi"/>
                <w:kern w:val="20"/>
                <w:szCs w:val="22"/>
              </w:rPr>
              <w:t>Agent de maîtrise principal</w:t>
            </w:r>
          </w:p>
        </w:tc>
      </w:tr>
      <w:tr w:rsidR="007B7C9A" w:rsidRPr="00DB5F64" w14:paraId="57F91FDF" w14:textId="77777777" w:rsidTr="007B7C9A">
        <w:trPr>
          <w:trHeight w:val="396"/>
        </w:trPr>
        <w:tc>
          <w:tcPr>
            <w:tcW w:w="2211" w:type="dxa"/>
          </w:tcPr>
          <w:p w14:paraId="7DEC82B3" w14:textId="77777777" w:rsidR="007B7C9A" w:rsidRDefault="007B7C9A" w:rsidP="007B7C9A">
            <w:pPr>
              <w:pStyle w:val="Corpsdetexte"/>
              <w:rPr>
                <w:rFonts w:asciiTheme="minorHAnsi" w:hAnsiTheme="minorHAnsi" w:cstheme="minorHAnsi"/>
                <w:kern w:val="20"/>
                <w:szCs w:val="22"/>
                <w:highlight w:val="yellow"/>
              </w:rPr>
            </w:pPr>
            <w:r w:rsidRPr="002F3529">
              <w:rPr>
                <w:rFonts w:ascii="Calibri" w:hAnsi="Calibri" w:cs="Calibri"/>
                <w:kern w:val="20"/>
                <w:szCs w:val="22"/>
              </w:rPr>
              <w:t>É</w:t>
            </w:r>
            <w:r w:rsidRPr="002F3529">
              <w:rPr>
                <w:rFonts w:asciiTheme="minorHAnsi" w:hAnsiTheme="minorHAnsi" w:cstheme="minorHAnsi"/>
                <w:kern w:val="20"/>
                <w:szCs w:val="22"/>
              </w:rPr>
              <w:t>ducateur des APS</w:t>
            </w:r>
          </w:p>
        </w:tc>
        <w:tc>
          <w:tcPr>
            <w:tcW w:w="4253" w:type="dxa"/>
          </w:tcPr>
          <w:p w14:paraId="755EFC11" w14:textId="77777777" w:rsidR="007B7C9A" w:rsidRDefault="007B7C9A" w:rsidP="007B7C9A">
            <w:pPr>
              <w:pStyle w:val="Corpsdetexte"/>
              <w:rPr>
                <w:rFonts w:asciiTheme="minorHAnsi" w:hAnsiTheme="minorHAnsi" w:cstheme="minorHAnsi"/>
                <w:kern w:val="20"/>
                <w:szCs w:val="22"/>
              </w:rPr>
            </w:pPr>
            <w:r w:rsidRPr="002F3529">
              <w:rPr>
                <w:rFonts w:ascii="Calibri" w:hAnsi="Calibri" w:cs="Calibri"/>
                <w:kern w:val="20"/>
                <w:szCs w:val="22"/>
              </w:rPr>
              <w:t>É</w:t>
            </w:r>
            <w:r w:rsidRPr="002F3529">
              <w:rPr>
                <w:rFonts w:asciiTheme="minorHAnsi" w:hAnsiTheme="minorHAnsi" w:cstheme="minorHAnsi"/>
                <w:kern w:val="20"/>
                <w:szCs w:val="22"/>
              </w:rPr>
              <w:t>ducateur des APS</w:t>
            </w:r>
          </w:p>
        </w:tc>
      </w:tr>
    </w:tbl>
    <w:p w14:paraId="1F56ABA9" w14:textId="77777777" w:rsidR="007B7C9A" w:rsidRDefault="007B7C9A" w:rsidP="007B7C9A">
      <w:pPr>
        <w:spacing w:line="259" w:lineRule="auto"/>
        <w:ind w:left="709"/>
        <w:jc w:val="both"/>
        <w:rPr>
          <w:sz w:val="22"/>
          <w:szCs w:val="22"/>
          <w:lang w:eastAsia="en-US"/>
        </w:rPr>
      </w:pPr>
    </w:p>
    <w:p w14:paraId="5B0426C5" w14:textId="77777777" w:rsidR="007B7C9A" w:rsidRDefault="007B7C9A" w:rsidP="007B7C9A">
      <w:pPr>
        <w:spacing w:line="259" w:lineRule="auto"/>
        <w:ind w:left="709"/>
        <w:jc w:val="both"/>
        <w:rPr>
          <w:sz w:val="22"/>
          <w:szCs w:val="22"/>
          <w:lang w:eastAsia="en-US"/>
        </w:rPr>
      </w:pPr>
    </w:p>
    <w:p w14:paraId="67A2DA90" w14:textId="77777777" w:rsidR="007B7C9A" w:rsidRDefault="007B7C9A" w:rsidP="007B7C9A">
      <w:pPr>
        <w:spacing w:line="259" w:lineRule="auto"/>
        <w:jc w:val="both"/>
        <w:rPr>
          <w:sz w:val="22"/>
          <w:szCs w:val="22"/>
          <w:lang w:eastAsia="en-US"/>
        </w:rPr>
      </w:pPr>
    </w:p>
    <w:p w14:paraId="6DA7AB50" w14:textId="77777777" w:rsidR="007B7C9A" w:rsidRDefault="007B7C9A" w:rsidP="007B7C9A">
      <w:pPr>
        <w:spacing w:line="259" w:lineRule="auto"/>
        <w:ind w:left="709"/>
        <w:jc w:val="both"/>
        <w:rPr>
          <w:sz w:val="22"/>
          <w:szCs w:val="22"/>
          <w:lang w:eastAsia="en-US"/>
        </w:rPr>
      </w:pPr>
    </w:p>
    <w:p w14:paraId="54641692" w14:textId="77777777" w:rsidR="007B7C9A" w:rsidRDefault="007B7C9A" w:rsidP="007B7C9A">
      <w:pPr>
        <w:spacing w:line="259" w:lineRule="auto"/>
        <w:ind w:left="709"/>
        <w:jc w:val="both"/>
        <w:rPr>
          <w:sz w:val="22"/>
          <w:szCs w:val="22"/>
          <w:lang w:eastAsia="en-US"/>
        </w:rPr>
      </w:pPr>
    </w:p>
    <w:p w14:paraId="1EC2B848" w14:textId="77777777" w:rsidR="007B7C9A" w:rsidRPr="008626C7" w:rsidRDefault="007B7C9A" w:rsidP="007B7C9A">
      <w:pPr>
        <w:spacing w:line="259" w:lineRule="auto"/>
        <w:ind w:left="709"/>
        <w:jc w:val="both"/>
        <w:rPr>
          <w:sz w:val="22"/>
          <w:szCs w:val="22"/>
          <w:lang w:eastAsia="en-US"/>
        </w:rPr>
      </w:pPr>
    </w:p>
    <w:p w14:paraId="1EC26DD4" w14:textId="77777777" w:rsidR="007B7C9A" w:rsidRDefault="007B7C9A" w:rsidP="007B7C9A">
      <w:pPr>
        <w:pStyle w:val="Corpsdetexte"/>
        <w:rPr>
          <w:rFonts w:asciiTheme="minorHAnsi" w:hAnsiTheme="minorHAnsi" w:cstheme="minorHAnsi"/>
          <w:sz w:val="16"/>
          <w:szCs w:val="16"/>
        </w:rPr>
      </w:pPr>
    </w:p>
    <w:p w14:paraId="23FC3216" w14:textId="77777777" w:rsidR="007B7C9A" w:rsidRDefault="007B7C9A" w:rsidP="007B7C9A">
      <w:pPr>
        <w:pStyle w:val="Corpsdetexte"/>
        <w:rPr>
          <w:rFonts w:asciiTheme="minorHAnsi" w:hAnsiTheme="minorHAnsi" w:cstheme="minorHAnsi"/>
          <w:sz w:val="16"/>
          <w:szCs w:val="16"/>
        </w:rPr>
      </w:pPr>
    </w:p>
    <w:p w14:paraId="1D1A4831" w14:textId="77777777" w:rsidR="007B7C9A" w:rsidRDefault="007B7C9A" w:rsidP="007B7C9A">
      <w:pPr>
        <w:pStyle w:val="Corpsdetexte"/>
        <w:rPr>
          <w:rFonts w:asciiTheme="minorHAnsi" w:hAnsiTheme="minorHAnsi" w:cstheme="minorHAnsi"/>
          <w:sz w:val="16"/>
          <w:szCs w:val="16"/>
        </w:rPr>
      </w:pPr>
    </w:p>
    <w:p w14:paraId="14503D3F" w14:textId="77777777" w:rsidR="007B7C9A" w:rsidRDefault="007B7C9A" w:rsidP="007B7C9A">
      <w:pPr>
        <w:pStyle w:val="Corpsdetexte"/>
        <w:rPr>
          <w:rFonts w:asciiTheme="minorHAnsi" w:hAnsiTheme="minorHAnsi" w:cstheme="minorHAnsi"/>
          <w:sz w:val="16"/>
          <w:szCs w:val="16"/>
        </w:rPr>
      </w:pPr>
    </w:p>
    <w:p w14:paraId="654A4B43" w14:textId="77777777" w:rsidR="007B7C9A" w:rsidRDefault="007B7C9A" w:rsidP="007B7C9A">
      <w:pPr>
        <w:pStyle w:val="Corpsdetexte"/>
        <w:rPr>
          <w:rFonts w:asciiTheme="minorHAnsi" w:hAnsiTheme="minorHAnsi" w:cstheme="minorHAnsi"/>
          <w:sz w:val="16"/>
          <w:szCs w:val="16"/>
        </w:rPr>
      </w:pPr>
    </w:p>
    <w:p w14:paraId="6E363E13" w14:textId="77777777" w:rsidR="007B7C9A" w:rsidRDefault="007B7C9A" w:rsidP="007B7C9A">
      <w:pPr>
        <w:pStyle w:val="Corpsdetexte"/>
        <w:rPr>
          <w:rFonts w:asciiTheme="minorHAnsi" w:hAnsiTheme="minorHAnsi" w:cstheme="minorHAnsi"/>
          <w:sz w:val="16"/>
          <w:szCs w:val="16"/>
        </w:rPr>
      </w:pPr>
    </w:p>
    <w:p w14:paraId="31F85EF5" w14:textId="77777777" w:rsidR="007B7C9A" w:rsidRDefault="007B7C9A" w:rsidP="007B7C9A">
      <w:pPr>
        <w:pStyle w:val="Corpsdetexte"/>
        <w:rPr>
          <w:rFonts w:asciiTheme="minorHAnsi" w:hAnsiTheme="minorHAnsi" w:cstheme="minorHAnsi"/>
          <w:sz w:val="16"/>
          <w:szCs w:val="16"/>
        </w:rPr>
      </w:pPr>
    </w:p>
    <w:p w14:paraId="205FA0D1" w14:textId="77777777" w:rsidR="007B7C9A" w:rsidRDefault="007B7C9A" w:rsidP="007B7C9A">
      <w:pPr>
        <w:pStyle w:val="Corpsdetexte"/>
        <w:rPr>
          <w:rFonts w:asciiTheme="minorHAnsi" w:hAnsiTheme="minorHAnsi" w:cstheme="minorHAnsi"/>
          <w:sz w:val="16"/>
          <w:szCs w:val="16"/>
        </w:rPr>
      </w:pPr>
    </w:p>
    <w:p w14:paraId="0FA9342A" w14:textId="77777777" w:rsidR="007B7C9A" w:rsidRDefault="007B7C9A" w:rsidP="007B7C9A">
      <w:pPr>
        <w:pStyle w:val="Corpsdetexte"/>
        <w:rPr>
          <w:rFonts w:asciiTheme="minorHAnsi" w:hAnsiTheme="minorHAnsi" w:cstheme="minorHAnsi"/>
          <w:sz w:val="16"/>
          <w:szCs w:val="16"/>
        </w:rPr>
      </w:pPr>
    </w:p>
    <w:p w14:paraId="6942F89C" w14:textId="77777777" w:rsidR="007B7C9A" w:rsidRDefault="007B7C9A" w:rsidP="007B7C9A">
      <w:pPr>
        <w:pStyle w:val="Corpsdetexte"/>
        <w:rPr>
          <w:rFonts w:asciiTheme="minorHAnsi" w:hAnsiTheme="minorHAnsi" w:cstheme="minorHAnsi"/>
          <w:sz w:val="16"/>
          <w:szCs w:val="16"/>
        </w:rPr>
      </w:pPr>
    </w:p>
    <w:p w14:paraId="49487235" w14:textId="77777777" w:rsidR="007B7C9A" w:rsidRDefault="007B7C9A" w:rsidP="007B7C9A">
      <w:pPr>
        <w:pStyle w:val="Corpsdetexte"/>
        <w:rPr>
          <w:rFonts w:asciiTheme="minorHAnsi" w:hAnsiTheme="minorHAnsi" w:cstheme="minorHAnsi"/>
          <w:sz w:val="16"/>
          <w:szCs w:val="16"/>
        </w:rPr>
      </w:pPr>
    </w:p>
    <w:p w14:paraId="7B52268E" w14:textId="77777777" w:rsidR="007B7C9A" w:rsidRDefault="007B7C9A" w:rsidP="007B7C9A">
      <w:pPr>
        <w:pStyle w:val="Corpsdetexte"/>
        <w:rPr>
          <w:rFonts w:asciiTheme="minorHAnsi" w:hAnsiTheme="minorHAnsi" w:cstheme="minorHAnsi"/>
          <w:sz w:val="16"/>
          <w:szCs w:val="16"/>
        </w:rPr>
      </w:pPr>
    </w:p>
    <w:p w14:paraId="2D750977" w14:textId="77777777" w:rsidR="007B7C9A" w:rsidRDefault="007B7C9A" w:rsidP="007B7C9A">
      <w:pPr>
        <w:pStyle w:val="Corpsdetexte"/>
        <w:rPr>
          <w:rFonts w:asciiTheme="minorHAnsi" w:hAnsiTheme="minorHAnsi" w:cstheme="minorHAnsi"/>
          <w:sz w:val="16"/>
          <w:szCs w:val="16"/>
        </w:rPr>
      </w:pPr>
    </w:p>
    <w:p w14:paraId="4E7F58D6" w14:textId="77777777" w:rsidR="007B7C9A" w:rsidRDefault="007B7C9A" w:rsidP="007B7C9A">
      <w:pPr>
        <w:pStyle w:val="Corpsdetexte"/>
        <w:rPr>
          <w:rFonts w:asciiTheme="minorHAnsi" w:hAnsiTheme="minorHAnsi" w:cstheme="minorHAnsi"/>
          <w:sz w:val="16"/>
          <w:szCs w:val="16"/>
        </w:rPr>
      </w:pPr>
    </w:p>
    <w:p w14:paraId="757E0373" w14:textId="77777777" w:rsidR="007B7C9A" w:rsidRDefault="007B7C9A" w:rsidP="007B7C9A">
      <w:pPr>
        <w:pStyle w:val="Corpsdetexte"/>
        <w:rPr>
          <w:rFonts w:asciiTheme="minorHAnsi" w:hAnsiTheme="minorHAnsi" w:cstheme="minorHAnsi"/>
          <w:sz w:val="16"/>
          <w:szCs w:val="16"/>
        </w:rPr>
      </w:pPr>
    </w:p>
    <w:p w14:paraId="76B57D53" w14:textId="77777777" w:rsidR="007B7C9A" w:rsidRDefault="007B7C9A" w:rsidP="007B7C9A">
      <w:pPr>
        <w:pStyle w:val="Corpsdetexte"/>
        <w:rPr>
          <w:rFonts w:asciiTheme="minorHAnsi" w:hAnsiTheme="minorHAnsi" w:cstheme="minorHAnsi"/>
          <w:sz w:val="16"/>
          <w:szCs w:val="16"/>
        </w:rPr>
      </w:pPr>
    </w:p>
    <w:p w14:paraId="2DBD9572" w14:textId="77777777" w:rsidR="007B7C9A" w:rsidRDefault="007B7C9A" w:rsidP="007B7C9A">
      <w:pPr>
        <w:pStyle w:val="Corpsdetexte"/>
        <w:rPr>
          <w:rFonts w:asciiTheme="minorHAnsi" w:hAnsiTheme="minorHAnsi" w:cstheme="minorHAnsi"/>
          <w:sz w:val="16"/>
          <w:szCs w:val="16"/>
        </w:rPr>
      </w:pPr>
    </w:p>
    <w:p w14:paraId="4AEB19B5" w14:textId="77777777" w:rsidR="007B7C9A" w:rsidRDefault="007B7C9A" w:rsidP="007B7C9A">
      <w:pPr>
        <w:pStyle w:val="Corpsdetexte"/>
        <w:rPr>
          <w:rFonts w:asciiTheme="minorHAnsi" w:hAnsiTheme="minorHAnsi" w:cstheme="minorHAnsi"/>
          <w:sz w:val="16"/>
          <w:szCs w:val="16"/>
        </w:rPr>
      </w:pPr>
    </w:p>
    <w:p w14:paraId="38460860" w14:textId="77777777" w:rsidR="007B7C9A" w:rsidRPr="00321DF2" w:rsidRDefault="007B7C9A" w:rsidP="007B7C9A">
      <w:pPr>
        <w:pStyle w:val="Corpsdetexte"/>
        <w:rPr>
          <w:rFonts w:asciiTheme="minorHAnsi" w:hAnsiTheme="minorHAnsi" w:cstheme="minorHAnsi"/>
          <w:kern w:val="20"/>
          <w:sz w:val="16"/>
          <w:szCs w:val="16"/>
        </w:rPr>
      </w:pPr>
    </w:p>
    <w:p w14:paraId="71BC199F" w14:textId="77777777" w:rsidR="007B7C9A" w:rsidRPr="007B7C9A" w:rsidRDefault="007B7C9A" w:rsidP="007B7C9A">
      <w:pPr>
        <w:pStyle w:val="Corpsdetexte"/>
        <w:jc w:val="both"/>
        <w:rPr>
          <w:kern w:val="20"/>
          <w:sz w:val="24"/>
          <w:szCs w:val="24"/>
        </w:rPr>
      </w:pPr>
      <w:r w:rsidRPr="007B7C9A">
        <w:rPr>
          <w:b/>
          <w:bCs/>
          <w:kern w:val="20"/>
          <w:sz w:val="24"/>
          <w:szCs w:val="24"/>
        </w:rPr>
        <w:t>décide</w:t>
      </w:r>
      <w:r w:rsidRPr="007B7C9A">
        <w:rPr>
          <w:kern w:val="20"/>
          <w:sz w:val="24"/>
          <w:szCs w:val="24"/>
        </w:rPr>
        <w:t xml:space="preserve"> de compenser les heures supplémentaires et complémentaires réalisées soit par l’attribution d'un repos compensateur soit par le versement de l’indemnité horaire pour travaux supplémentaires. Le choix entre le repos compensateur ou l’indemnisation est laissé à la libre appréciation de l’autorité territoriale, sur demande de l’agent.</w:t>
      </w:r>
    </w:p>
    <w:p w14:paraId="582FE54B" w14:textId="77777777" w:rsidR="007B7C9A" w:rsidRPr="007B7C9A" w:rsidRDefault="007B7C9A" w:rsidP="007B7C9A">
      <w:pPr>
        <w:pStyle w:val="Corpsdetexte"/>
        <w:jc w:val="both"/>
        <w:rPr>
          <w:kern w:val="20"/>
          <w:sz w:val="24"/>
          <w:szCs w:val="24"/>
        </w:rPr>
      </w:pPr>
      <w:r w:rsidRPr="007B7C9A">
        <w:rPr>
          <w:b/>
          <w:bCs/>
          <w:kern w:val="20"/>
          <w:sz w:val="24"/>
          <w:szCs w:val="24"/>
        </w:rPr>
        <w:t>décide</w:t>
      </w:r>
      <w:r w:rsidRPr="007B7C9A">
        <w:rPr>
          <w:kern w:val="20"/>
          <w:sz w:val="24"/>
          <w:szCs w:val="24"/>
        </w:rPr>
        <w:t xml:space="preserve"> de mettre en œuvre un contrôle des heures supplémentaires grâce au moyen suivant : feuille de pointage visée par l’autorité territoriale.</w:t>
      </w:r>
    </w:p>
    <w:p w14:paraId="407C43E4" w14:textId="77777777" w:rsidR="007B7C9A" w:rsidRPr="007B7C9A" w:rsidRDefault="007B7C9A" w:rsidP="007B7C9A">
      <w:pPr>
        <w:pStyle w:val="Corpsdetexte"/>
        <w:jc w:val="both"/>
        <w:rPr>
          <w:kern w:val="20"/>
          <w:sz w:val="24"/>
          <w:szCs w:val="24"/>
        </w:rPr>
      </w:pPr>
      <w:r w:rsidRPr="007B7C9A">
        <w:rPr>
          <w:b/>
          <w:bCs/>
          <w:kern w:val="20"/>
          <w:sz w:val="24"/>
          <w:szCs w:val="24"/>
        </w:rPr>
        <w:t>décide</w:t>
      </w:r>
      <w:r w:rsidRPr="007B7C9A">
        <w:rPr>
          <w:kern w:val="20"/>
          <w:sz w:val="24"/>
          <w:szCs w:val="24"/>
        </w:rPr>
        <w:t xml:space="preserve"> de majorer le temps de récupération au même titre que la rémunération, conformément à la circulaire du 11 octobre 2002, soit :</w:t>
      </w:r>
    </w:p>
    <w:p w14:paraId="7A454CE7" w14:textId="05419F88" w:rsidR="007B7C9A" w:rsidRPr="007B7C9A" w:rsidRDefault="007B7C9A" w:rsidP="007B7C9A">
      <w:pPr>
        <w:pStyle w:val="Corpsdetexte"/>
        <w:numPr>
          <w:ilvl w:val="0"/>
          <w:numId w:val="10"/>
        </w:numPr>
        <w:ind w:left="0" w:right="1" w:firstLine="0"/>
        <w:jc w:val="both"/>
        <w:rPr>
          <w:kern w:val="20"/>
          <w:sz w:val="24"/>
          <w:szCs w:val="24"/>
        </w:rPr>
      </w:pPr>
      <w:r w:rsidRPr="007B7C9A">
        <w:rPr>
          <w:kern w:val="20"/>
          <w:sz w:val="24"/>
          <w:szCs w:val="24"/>
        </w:rPr>
        <w:t>Une majoration du temps de repos compensateur de 100% pour toute heure supplémentaire effectuée de nuit (22h à 7h) ;</w:t>
      </w:r>
    </w:p>
    <w:p w14:paraId="4FA43A45" w14:textId="77777777" w:rsidR="007B7C9A" w:rsidRPr="007B7C9A" w:rsidRDefault="007B7C9A" w:rsidP="007B7C9A">
      <w:pPr>
        <w:pStyle w:val="Corpsdetexte"/>
        <w:numPr>
          <w:ilvl w:val="0"/>
          <w:numId w:val="10"/>
        </w:numPr>
        <w:ind w:left="0" w:right="1" w:firstLine="0"/>
        <w:jc w:val="both"/>
        <w:rPr>
          <w:kern w:val="20"/>
          <w:sz w:val="24"/>
          <w:szCs w:val="24"/>
        </w:rPr>
      </w:pPr>
      <w:r w:rsidRPr="007B7C9A">
        <w:rPr>
          <w:kern w:val="20"/>
          <w:sz w:val="24"/>
          <w:szCs w:val="24"/>
        </w:rPr>
        <w:t>Une majoration de 2/3 pour toute heure supplémentaire effectuée un dimanche ou un jour férié.</w:t>
      </w:r>
    </w:p>
    <w:p w14:paraId="6A5C48BF" w14:textId="77777777" w:rsidR="007B7C9A" w:rsidRPr="007B7C9A" w:rsidRDefault="007B7C9A" w:rsidP="007B7C9A">
      <w:pPr>
        <w:pStyle w:val="Corpsdetexte"/>
        <w:jc w:val="both"/>
        <w:rPr>
          <w:kern w:val="20"/>
          <w:sz w:val="24"/>
          <w:szCs w:val="24"/>
        </w:rPr>
      </w:pPr>
      <w:r w:rsidRPr="007B7C9A">
        <w:rPr>
          <w:kern w:val="20"/>
          <w:sz w:val="24"/>
          <w:szCs w:val="24"/>
        </w:rPr>
        <w:t>Ces deux majorations (nuit/dimanche ou jour férié) ne se cumulent pas.</w:t>
      </w:r>
    </w:p>
    <w:p w14:paraId="715FC5DD" w14:textId="77777777" w:rsidR="007B7C9A" w:rsidRPr="007B7C9A" w:rsidRDefault="007B7C9A" w:rsidP="007B7C9A">
      <w:pPr>
        <w:pStyle w:val="Corpsdetexte"/>
        <w:jc w:val="both"/>
        <w:rPr>
          <w:kern w:val="20"/>
          <w:sz w:val="24"/>
          <w:szCs w:val="24"/>
        </w:rPr>
      </w:pPr>
      <w:r w:rsidRPr="007B7C9A">
        <w:rPr>
          <w:b/>
          <w:bCs/>
          <w:kern w:val="20"/>
          <w:sz w:val="24"/>
          <w:szCs w:val="24"/>
        </w:rPr>
        <w:t>autorise</w:t>
      </w:r>
      <w:r w:rsidRPr="007B7C9A">
        <w:rPr>
          <w:kern w:val="20"/>
          <w:sz w:val="24"/>
          <w:szCs w:val="24"/>
        </w:rPr>
        <w:t xml:space="preserve"> Monsieur le Maire à mandater des heures complémentaires non majorées.</w:t>
      </w:r>
    </w:p>
    <w:p w14:paraId="0236A082" w14:textId="77777777" w:rsidR="007B7C9A" w:rsidRDefault="007B7C9A" w:rsidP="007B7C9A">
      <w:pPr>
        <w:pStyle w:val="Corpsdetexte"/>
        <w:jc w:val="both"/>
        <w:rPr>
          <w:kern w:val="20"/>
          <w:sz w:val="24"/>
          <w:szCs w:val="24"/>
        </w:rPr>
      </w:pPr>
      <w:r w:rsidRPr="007B7C9A">
        <w:rPr>
          <w:b/>
          <w:bCs/>
          <w:kern w:val="20"/>
          <w:sz w:val="24"/>
          <w:szCs w:val="24"/>
        </w:rPr>
        <w:t>dit</w:t>
      </w:r>
      <w:r w:rsidRPr="007B7C9A">
        <w:rPr>
          <w:kern w:val="20"/>
          <w:sz w:val="24"/>
          <w:szCs w:val="24"/>
        </w:rPr>
        <w:t xml:space="preserve"> que les crédits correspondants seront prévus et inscrits au budget.</w:t>
      </w:r>
    </w:p>
    <w:p w14:paraId="030DF600" w14:textId="77777777" w:rsidR="007B7C9A" w:rsidRDefault="007B7C9A" w:rsidP="007B7C9A">
      <w:pPr>
        <w:pStyle w:val="Corpsdetexte"/>
        <w:jc w:val="both"/>
        <w:rPr>
          <w:kern w:val="20"/>
          <w:sz w:val="24"/>
          <w:szCs w:val="24"/>
        </w:rPr>
      </w:pPr>
    </w:p>
    <w:p w14:paraId="0D6423B5" w14:textId="77777777" w:rsidR="007B7C9A" w:rsidRDefault="007B7C9A" w:rsidP="007B7C9A">
      <w:pPr>
        <w:pStyle w:val="Corpsdetexte"/>
        <w:jc w:val="both"/>
        <w:rPr>
          <w:kern w:val="20"/>
          <w:sz w:val="24"/>
          <w:szCs w:val="24"/>
        </w:rPr>
      </w:pPr>
    </w:p>
    <w:p w14:paraId="72D6CE43" w14:textId="77777777" w:rsidR="007B7C9A" w:rsidRDefault="007B7C9A" w:rsidP="007B7C9A">
      <w:pPr>
        <w:pStyle w:val="Corpsdetexte"/>
        <w:jc w:val="both"/>
        <w:rPr>
          <w:kern w:val="20"/>
          <w:sz w:val="24"/>
          <w:szCs w:val="24"/>
        </w:rPr>
      </w:pPr>
    </w:p>
    <w:p w14:paraId="50EAE3F8" w14:textId="77777777" w:rsidR="007B7C9A" w:rsidRDefault="007B7C9A" w:rsidP="007B7C9A">
      <w:pPr>
        <w:pStyle w:val="Corpsdetexte"/>
        <w:jc w:val="both"/>
        <w:rPr>
          <w:kern w:val="20"/>
          <w:sz w:val="24"/>
          <w:szCs w:val="24"/>
        </w:rPr>
      </w:pPr>
    </w:p>
    <w:p w14:paraId="38BF89C3" w14:textId="77777777" w:rsidR="007B7C9A" w:rsidRDefault="007B7C9A" w:rsidP="007B7C9A">
      <w:pPr>
        <w:pStyle w:val="Corpsdetexte"/>
        <w:jc w:val="both"/>
        <w:rPr>
          <w:kern w:val="20"/>
          <w:sz w:val="24"/>
          <w:szCs w:val="24"/>
        </w:rPr>
      </w:pPr>
    </w:p>
    <w:p w14:paraId="34F1E1F2" w14:textId="77777777" w:rsidR="00336A29" w:rsidRPr="007B7C9A" w:rsidRDefault="00336A29" w:rsidP="007B7C9A">
      <w:pPr>
        <w:pStyle w:val="Corpsdetexte"/>
        <w:jc w:val="both"/>
        <w:rPr>
          <w:kern w:val="20"/>
          <w:sz w:val="24"/>
          <w:szCs w:val="24"/>
        </w:rPr>
      </w:pPr>
    </w:p>
    <w:p w14:paraId="2A181D24" w14:textId="77777777" w:rsidR="007B7C9A" w:rsidRPr="007B7C9A" w:rsidRDefault="007B7C9A" w:rsidP="007B7C9A">
      <w:pPr>
        <w:jc w:val="both"/>
        <w:rPr>
          <w:color w:val="44546A" w:themeColor="text2"/>
          <w:sz w:val="16"/>
          <w:szCs w:val="16"/>
        </w:rPr>
      </w:pPr>
    </w:p>
    <w:p w14:paraId="41AE511B" w14:textId="339F873D" w:rsidR="007B7C9A" w:rsidRPr="007B7C9A" w:rsidRDefault="00084559" w:rsidP="007B7C9A">
      <w:pPr>
        <w:pStyle w:val="Paragraphedeliste"/>
        <w:numPr>
          <w:ilvl w:val="0"/>
          <w:numId w:val="2"/>
        </w:numPr>
        <w:spacing w:after="100"/>
        <w:jc w:val="both"/>
        <w:rPr>
          <w:rFonts w:asciiTheme="majorHAnsi" w:hAnsiTheme="majorHAnsi"/>
          <w:b/>
          <w:bCs/>
          <w:color w:val="44546A" w:themeColor="text2"/>
          <w:sz w:val="26"/>
          <w:szCs w:val="26"/>
          <w:u w:val="single"/>
        </w:rPr>
      </w:pPr>
      <w:r w:rsidRPr="00084559">
        <w:rPr>
          <w:rFonts w:asciiTheme="majorHAnsi" w:hAnsiTheme="majorHAnsi"/>
          <w:b/>
          <w:bCs/>
          <w:color w:val="44546A" w:themeColor="text2"/>
          <w:sz w:val="26"/>
          <w:szCs w:val="26"/>
        </w:rPr>
        <w:lastRenderedPageBreak/>
        <w:t xml:space="preserve"> </w:t>
      </w:r>
      <w:r>
        <w:rPr>
          <w:rFonts w:asciiTheme="majorHAnsi" w:hAnsiTheme="majorHAnsi"/>
          <w:b/>
          <w:bCs/>
          <w:color w:val="44546A" w:themeColor="text2"/>
          <w:sz w:val="26"/>
          <w:szCs w:val="26"/>
          <w:u w:val="single"/>
        </w:rPr>
        <w:t>La mise en œuvre du compte épargne temps</w:t>
      </w:r>
    </w:p>
    <w:p w14:paraId="447A1C13" w14:textId="77777777" w:rsidR="007B7C9A" w:rsidRPr="007B7C9A" w:rsidRDefault="007B7C9A" w:rsidP="007B7C9A">
      <w:pPr>
        <w:jc w:val="both"/>
        <w:rPr>
          <w:shd w:val="clear" w:color="auto" w:fill="FFFFFF"/>
        </w:rPr>
      </w:pPr>
      <w:r w:rsidRPr="007B7C9A">
        <w:rPr>
          <w:shd w:val="clear" w:color="auto" w:fill="FFFFFF"/>
        </w:rPr>
        <w:t>Vu le code général de la fonction publique, notamment les articles L621-4 et L621-5,</w:t>
      </w:r>
    </w:p>
    <w:p w14:paraId="1B93EC88" w14:textId="77777777" w:rsidR="007B7C9A" w:rsidRPr="007B7C9A" w:rsidRDefault="007B7C9A" w:rsidP="007B7C9A">
      <w:pPr>
        <w:jc w:val="both"/>
        <w:rPr>
          <w:shd w:val="clear" w:color="auto" w:fill="FFFFFF"/>
        </w:rPr>
      </w:pPr>
      <w:r w:rsidRPr="007B7C9A">
        <w:rPr>
          <w:shd w:val="clear" w:color="auto" w:fill="FFFFFF"/>
        </w:rPr>
        <w:t>Vu le décret n°2004-878 du 26 août 2004 relatif au compte épargne temps dans la fonction publique territoriale,</w:t>
      </w:r>
    </w:p>
    <w:p w14:paraId="14E5D8E7" w14:textId="77777777" w:rsidR="007B7C9A" w:rsidRPr="007B7C9A" w:rsidRDefault="007B7C9A" w:rsidP="007B7C9A">
      <w:pPr>
        <w:jc w:val="both"/>
        <w:rPr>
          <w:shd w:val="clear" w:color="auto" w:fill="FFFFFF"/>
        </w:rPr>
      </w:pPr>
      <w:r w:rsidRPr="007B7C9A">
        <w:rPr>
          <w:shd w:val="clear" w:color="auto" w:fill="FFFFFF"/>
        </w:rPr>
        <w:t>Vu l’arrêté du 28 août 2009 pris pour l'application du décret n°2002-634 du 29 avril 2002 modifié portant création du compte épargne-temps dans la fonction publique de l'Etat et dans la magistrature,</w:t>
      </w:r>
    </w:p>
    <w:p w14:paraId="50BED1EF" w14:textId="77777777" w:rsidR="007B7C9A" w:rsidRPr="007B7C9A" w:rsidRDefault="007B7C9A" w:rsidP="007B7C9A">
      <w:pPr>
        <w:jc w:val="both"/>
        <w:rPr>
          <w:color w:val="070301"/>
          <w:shd w:val="clear" w:color="auto" w:fill="FFFFFF"/>
        </w:rPr>
      </w:pPr>
      <w:r w:rsidRPr="007B7C9A">
        <w:rPr>
          <w:color w:val="070301"/>
          <w:shd w:val="clear" w:color="auto" w:fill="FFFFFF"/>
        </w:rPr>
        <w:t>Vu l’arrêté du 9 janvier 2024 pris pour l’application de l’article 7-1 du décret n°2004-878 du 26 août 2004 relatif au compte épargne-temps dans la fonction publique territoriale,</w:t>
      </w:r>
    </w:p>
    <w:p w14:paraId="4388AA9F" w14:textId="77777777" w:rsidR="007B7C9A" w:rsidRPr="007B7C9A" w:rsidRDefault="007B7C9A" w:rsidP="007B7C9A">
      <w:pPr>
        <w:spacing w:after="180"/>
        <w:jc w:val="both"/>
        <w:rPr>
          <w:color w:val="000000"/>
        </w:rPr>
      </w:pPr>
      <w:r w:rsidRPr="007B7C9A">
        <w:t xml:space="preserve">Vu l’avis du </w:t>
      </w:r>
      <w:r w:rsidRPr="007B7C9A">
        <w:rPr>
          <w:color w:val="000000"/>
        </w:rPr>
        <w:t>comité social en date du 30 janvier 2025,</w:t>
      </w:r>
    </w:p>
    <w:p w14:paraId="6D0665B5" w14:textId="77777777" w:rsidR="007B7C9A" w:rsidRPr="007B7C9A" w:rsidRDefault="007B7C9A" w:rsidP="007B7C9A">
      <w:pPr>
        <w:spacing w:before="180"/>
        <w:jc w:val="both"/>
        <w:rPr>
          <w:color w:val="000000"/>
        </w:rPr>
      </w:pPr>
      <w:r w:rsidRPr="007B7C9A">
        <w:rPr>
          <w:color w:val="000000"/>
        </w:rPr>
        <w:t>M. le Maire expose au Conseil municipal qu’il est nécessaire de prévoir les modalités de mise en œuvre du compte épargne temps (CET) dans la collectivité.</w:t>
      </w:r>
    </w:p>
    <w:p w14:paraId="2978C9B1" w14:textId="77777777" w:rsidR="007B7C9A" w:rsidRPr="007B7C9A" w:rsidRDefault="007B7C9A" w:rsidP="007B7C9A">
      <w:pPr>
        <w:jc w:val="both"/>
        <w:rPr>
          <w:color w:val="000000"/>
        </w:rPr>
      </w:pPr>
      <w:r w:rsidRPr="007B7C9A">
        <w:rPr>
          <w:color w:val="000000"/>
        </w:rPr>
        <w:t>Ainsi, par exception à la règle de l’annualité des congés qui oblige en principe à solder ses congés au 31 décembre et indépendamment des autorisations exceptionnelles de report, le CET permet à l’agent qui le demande d’accumuler des droits à congés rémunérés afin de les utiliser ou de les valoriser ultérieurement.</w:t>
      </w:r>
    </w:p>
    <w:p w14:paraId="19DE455F" w14:textId="77777777" w:rsidR="007B7C9A" w:rsidRPr="007B7C9A" w:rsidRDefault="007B7C9A" w:rsidP="007B7C9A">
      <w:pPr>
        <w:spacing w:after="180"/>
        <w:jc w:val="both"/>
        <w:rPr>
          <w:color w:val="000000"/>
        </w:rPr>
      </w:pPr>
      <w:r w:rsidRPr="007B7C9A">
        <w:rPr>
          <w:color w:val="000000"/>
        </w:rPr>
        <w:t>L’autorité territoriale propose au Conseil municipal que ce compte soit encadré dans la limite de ce que permet la réglementation en vigueur.</w:t>
      </w:r>
    </w:p>
    <w:p w14:paraId="7F181E95" w14:textId="77777777" w:rsidR="007B7C9A" w:rsidRPr="007B7C9A" w:rsidRDefault="007B7C9A" w:rsidP="007B7C9A">
      <w:pPr>
        <w:spacing w:line="259" w:lineRule="auto"/>
        <w:rPr>
          <w:lang w:eastAsia="en-US"/>
        </w:rPr>
      </w:pPr>
      <w:r w:rsidRPr="007B7C9A">
        <w:rPr>
          <w:lang w:eastAsia="en-US"/>
        </w:rPr>
        <w:t>Après en avoir délibéré et à l’unanimité des membres présents,</w:t>
      </w:r>
    </w:p>
    <w:p w14:paraId="5B5A287F" w14:textId="77777777" w:rsidR="007B7C9A" w:rsidRPr="007B7C9A" w:rsidRDefault="007B7C9A" w:rsidP="007B7C9A">
      <w:pPr>
        <w:spacing w:line="259" w:lineRule="auto"/>
        <w:rPr>
          <w:lang w:eastAsia="en-US"/>
        </w:rPr>
      </w:pPr>
      <w:r w:rsidRPr="007B7C9A">
        <w:rPr>
          <w:lang w:eastAsia="en-US"/>
        </w:rPr>
        <w:t>Le conseil municipal,</w:t>
      </w:r>
    </w:p>
    <w:p w14:paraId="2CD07F68" w14:textId="77777777" w:rsidR="007B7C9A" w:rsidRPr="007B7C9A" w:rsidRDefault="007B7C9A" w:rsidP="007B7C9A">
      <w:pPr>
        <w:spacing w:line="276" w:lineRule="auto"/>
        <w:jc w:val="both"/>
        <w:rPr>
          <w:bCs/>
          <w:iCs/>
        </w:rPr>
      </w:pPr>
      <w:r w:rsidRPr="007B7C9A">
        <w:rPr>
          <w:b/>
        </w:rPr>
        <w:t xml:space="preserve">décide </w:t>
      </w:r>
      <w:r w:rsidRPr="007B7C9A">
        <w:rPr>
          <w:bCs/>
        </w:rPr>
        <w:t>que le compte épargne temps sera mis en œuvre à compter du 1</w:t>
      </w:r>
      <w:r w:rsidRPr="007B7C9A">
        <w:rPr>
          <w:bCs/>
          <w:vertAlign w:val="superscript"/>
        </w:rPr>
        <w:t>er</w:t>
      </w:r>
      <w:r w:rsidRPr="007B7C9A">
        <w:rPr>
          <w:bCs/>
        </w:rPr>
        <w:t xml:space="preserve"> mars 2025 de la manière suivante</w:t>
      </w:r>
      <w:r w:rsidRPr="007B7C9A">
        <w:rPr>
          <w:bCs/>
          <w:i/>
        </w:rPr>
        <w:t xml:space="preserve"> </w:t>
      </w:r>
    </w:p>
    <w:p w14:paraId="55B48881" w14:textId="77777777" w:rsidR="007B7C9A" w:rsidRPr="007B7C9A" w:rsidRDefault="007B7C9A" w:rsidP="007B7C9A">
      <w:pPr>
        <w:spacing w:line="276" w:lineRule="auto"/>
        <w:jc w:val="both"/>
        <w:rPr>
          <w:bCs/>
          <w:iCs/>
          <w:sz w:val="16"/>
          <w:szCs w:val="16"/>
        </w:rPr>
      </w:pPr>
    </w:p>
    <w:p w14:paraId="09E5A0E5" w14:textId="77777777" w:rsidR="007B7C9A" w:rsidRPr="007B7C9A" w:rsidRDefault="007B7C9A" w:rsidP="007B7C9A">
      <w:pPr>
        <w:spacing w:line="276" w:lineRule="auto"/>
        <w:jc w:val="both"/>
        <w:rPr>
          <w:b/>
        </w:rPr>
      </w:pPr>
      <w:r w:rsidRPr="007B7C9A">
        <w:rPr>
          <w:b/>
        </w:rPr>
        <w:t>Article 1 : Définition et ouverture</w:t>
      </w:r>
    </w:p>
    <w:p w14:paraId="495A3779" w14:textId="77777777" w:rsidR="007B7C9A" w:rsidRPr="007B7C9A" w:rsidRDefault="007B7C9A" w:rsidP="007B7C9A">
      <w:pPr>
        <w:ind w:right="-110"/>
        <w:jc w:val="both"/>
      </w:pPr>
      <w:r w:rsidRPr="007B7C9A">
        <w:t>Par exception à la règle de l’annualité des congés, le compte épargne temps permet à l’agent qui le demande d’épargner des droits à congés rémunérés afin de les utiliser ou de les valoriser ultérieurement.</w:t>
      </w:r>
    </w:p>
    <w:p w14:paraId="250F0556" w14:textId="77777777" w:rsidR="007B7C9A" w:rsidRPr="007B7C9A" w:rsidRDefault="007B7C9A" w:rsidP="007B7C9A">
      <w:pPr>
        <w:ind w:right="-110"/>
        <w:jc w:val="both"/>
      </w:pPr>
      <w:r w:rsidRPr="007B7C9A">
        <w:t>L’agent est informé annuellement des droits épargnés et consommés.</w:t>
      </w:r>
    </w:p>
    <w:p w14:paraId="4C4C68B1" w14:textId="77777777" w:rsidR="007B7C9A" w:rsidRPr="007B7C9A" w:rsidRDefault="007B7C9A" w:rsidP="007B7C9A">
      <w:pPr>
        <w:ind w:right="-110"/>
        <w:jc w:val="both"/>
      </w:pPr>
      <w:r w:rsidRPr="007B7C9A">
        <w:t>Nul n’est obligé de demander le bénéfice d’un compte épargne temps.</w:t>
      </w:r>
    </w:p>
    <w:p w14:paraId="2A592DD6" w14:textId="77777777" w:rsidR="007B7C9A" w:rsidRPr="007B7C9A" w:rsidRDefault="007B7C9A" w:rsidP="007B7C9A">
      <w:pPr>
        <w:ind w:right="-110"/>
        <w:jc w:val="both"/>
      </w:pPr>
      <w:r w:rsidRPr="007B7C9A">
        <w:t>Le compte épargne temps est institué de droit, sur simple demande des agents concernés par le dispositif.</w:t>
      </w:r>
    </w:p>
    <w:p w14:paraId="3A4034EC" w14:textId="77777777" w:rsidR="007B7C9A" w:rsidRPr="007B7C9A" w:rsidRDefault="007B7C9A" w:rsidP="007B7C9A">
      <w:pPr>
        <w:ind w:right="-110"/>
        <w:jc w:val="both"/>
        <w:rPr>
          <w:sz w:val="16"/>
          <w:szCs w:val="16"/>
        </w:rPr>
      </w:pPr>
    </w:p>
    <w:p w14:paraId="4C3B14D4" w14:textId="77777777" w:rsidR="007B7C9A" w:rsidRPr="007B7C9A" w:rsidRDefault="007B7C9A" w:rsidP="007B7C9A">
      <w:pPr>
        <w:jc w:val="both"/>
      </w:pPr>
      <w:r w:rsidRPr="007B7C9A">
        <w:rPr>
          <w:b/>
          <w:bCs/>
        </w:rPr>
        <w:t>Article 2 : Bénéficiaires</w:t>
      </w:r>
    </w:p>
    <w:p w14:paraId="119AF3B7" w14:textId="77777777" w:rsidR="007B7C9A" w:rsidRPr="007B7C9A" w:rsidRDefault="007B7C9A" w:rsidP="007B7C9A">
      <w:pPr>
        <w:ind w:right="-110"/>
        <w:jc w:val="both"/>
        <w:rPr>
          <w:bCs/>
        </w:rPr>
      </w:pPr>
      <w:r w:rsidRPr="007B7C9A">
        <w:rPr>
          <w:bCs/>
        </w:rPr>
        <w:t>Les agents concernés par le compte épargne temps sont les agents titulaires et contractuels de droit public employés de manière continue et ayant accompli au moins une année de service.</w:t>
      </w:r>
    </w:p>
    <w:p w14:paraId="00848023" w14:textId="77777777" w:rsidR="007B7C9A" w:rsidRPr="007B7C9A" w:rsidRDefault="007B7C9A" w:rsidP="007B7C9A">
      <w:pPr>
        <w:ind w:right="-110"/>
        <w:jc w:val="both"/>
      </w:pPr>
      <w:r w:rsidRPr="007B7C9A">
        <w:t xml:space="preserve">Pour les agents contractuels, la condition de l’engagement continu implique la prise en compte des seuls services accomplis pour le compte de la collectivité qui les </w:t>
      </w:r>
      <w:r w:rsidRPr="007B7C9A">
        <w:rPr>
          <w:color w:val="000000"/>
        </w:rPr>
        <w:t>emploie ou de l’un des établissements à caractère administratif auquel elle participe.</w:t>
      </w:r>
      <w:r w:rsidRPr="007B7C9A">
        <w:t xml:space="preserve"> </w:t>
      </w:r>
    </w:p>
    <w:p w14:paraId="76346B38" w14:textId="77777777" w:rsidR="007B7C9A" w:rsidRPr="007B7C9A" w:rsidRDefault="007B7C9A" w:rsidP="007B7C9A">
      <w:pPr>
        <w:ind w:right="-108"/>
        <w:jc w:val="both"/>
        <w:rPr>
          <w:bCs/>
        </w:rPr>
      </w:pPr>
      <w:r w:rsidRPr="007B7C9A">
        <w:rPr>
          <w:bCs/>
        </w:rPr>
        <w:t>Ne peuvent pas bénéficier d’un compte épargne temps :</w:t>
      </w:r>
    </w:p>
    <w:p w14:paraId="54023F80" w14:textId="77777777" w:rsidR="007B7C9A" w:rsidRPr="007B7C9A" w:rsidRDefault="007B7C9A" w:rsidP="007B7C9A">
      <w:pPr>
        <w:numPr>
          <w:ilvl w:val="0"/>
          <w:numId w:val="11"/>
        </w:numPr>
        <w:ind w:left="0" w:right="-108" w:firstLine="0"/>
        <w:jc w:val="both"/>
      </w:pPr>
      <w:r w:rsidRPr="007B7C9A">
        <w:t>les fonctionnaires stagiaires</w:t>
      </w:r>
    </w:p>
    <w:p w14:paraId="754AF620" w14:textId="77777777" w:rsidR="007B7C9A" w:rsidRPr="007B7C9A" w:rsidRDefault="007B7C9A" w:rsidP="007B7C9A">
      <w:pPr>
        <w:numPr>
          <w:ilvl w:val="0"/>
          <w:numId w:val="11"/>
        </w:numPr>
        <w:tabs>
          <w:tab w:val="num" w:pos="-360"/>
        </w:tabs>
        <w:ind w:left="0" w:right="-108" w:firstLine="0"/>
        <w:jc w:val="both"/>
      </w:pPr>
      <w:r w:rsidRPr="007B7C9A">
        <w:t>les agents de droit privé</w:t>
      </w:r>
    </w:p>
    <w:p w14:paraId="57D127A7" w14:textId="77777777" w:rsidR="007B7C9A" w:rsidRPr="007B7C9A" w:rsidRDefault="007B7C9A" w:rsidP="007B7C9A">
      <w:pPr>
        <w:ind w:right="-108"/>
        <w:jc w:val="both"/>
        <w:rPr>
          <w:sz w:val="16"/>
          <w:szCs w:val="16"/>
        </w:rPr>
      </w:pPr>
    </w:p>
    <w:p w14:paraId="0DEB1F97" w14:textId="77777777" w:rsidR="007B7C9A" w:rsidRPr="007B7C9A" w:rsidRDefault="007B7C9A" w:rsidP="007B7C9A">
      <w:pPr>
        <w:spacing w:line="276" w:lineRule="auto"/>
        <w:ind w:right="-108"/>
        <w:jc w:val="both"/>
        <w:rPr>
          <w:b/>
        </w:rPr>
      </w:pPr>
      <w:r w:rsidRPr="007B7C9A">
        <w:rPr>
          <w:b/>
        </w:rPr>
        <w:t>Article 3 : Garanties</w:t>
      </w:r>
    </w:p>
    <w:p w14:paraId="1027A93E" w14:textId="77777777" w:rsidR="007B7C9A" w:rsidRPr="007B7C9A" w:rsidRDefault="007B7C9A" w:rsidP="007B7C9A">
      <w:pPr>
        <w:spacing w:line="276" w:lineRule="auto"/>
        <w:ind w:right="-110"/>
        <w:jc w:val="both"/>
      </w:pPr>
      <w:r w:rsidRPr="007B7C9A">
        <w:t xml:space="preserve">L’autorité territoriale peut refuser l’ouverture d’un compte épargne temps si l’agent demandeur ne remplit pas les conditions pour y ouvrir droit. La décision de refus d’ouverture du compte épargne temps est motivée. </w:t>
      </w:r>
    </w:p>
    <w:p w14:paraId="5C946AA4" w14:textId="77777777" w:rsidR="007B7C9A" w:rsidRPr="007B7C9A" w:rsidRDefault="007B7C9A" w:rsidP="007B7C9A">
      <w:pPr>
        <w:spacing w:line="276" w:lineRule="auto"/>
        <w:ind w:right="-110"/>
        <w:jc w:val="both"/>
      </w:pPr>
      <w:r w:rsidRPr="007B7C9A">
        <w:t>L’autorité territoriale</w:t>
      </w:r>
      <w:r w:rsidRPr="007B7C9A">
        <w:rPr>
          <w:color w:val="C45911"/>
        </w:rPr>
        <w:t xml:space="preserve"> </w:t>
      </w:r>
      <w:r w:rsidRPr="007B7C9A">
        <w:t xml:space="preserve">informe annuellement les agents des droits épargnés et consommés au titre du compte épargne temps. </w:t>
      </w:r>
    </w:p>
    <w:p w14:paraId="44CBFB7B" w14:textId="77777777" w:rsidR="007B7C9A" w:rsidRDefault="007B7C9A" w:rsidP="007B7C9A">
      <w:pPr>
        <w:spacing w:line="276" w:lineRule="auto"/>
        <w:ind w:right="-110"/>
        <w:jc w:val="both"/>
      </w:pPr>
    </w:p>
    <w:p w14:paraId="2900D906" w14:textId="77777777" w:rsidR="007B7C9A" w:rsidRPr="007B7C9A" w:rsidRDefault="007B7C9A" w:rsidP="007B7C9A">
      <w:pPr>
        <w:spacing w:line="276" w:lineRule="auto"/>
        <w:ind w:right="-110"/>
        <w:jc w:val="both"/>
      </w:pPr>
    </w:p>
    <w:p w14:paraId="607B78B8" w14:textId="77777777" w:rsidR="007B7C9A" w:rsidRPr="007B7C9A" w:rsidRDefault="007B7C9A" w:rsidP="007B7C9A">
      <w:pPr>
        <w:spacing w:line="276" w:lineRule="auto"/>
        <w:ind w:right="-108"/>
        <w:jc w:val="both"/>
        <w:rPr>
          <w:b/>
        </w:rPr>
      </w:pPr>
      <w:r w:rsidRPr="007B7C9A">
        <w:rPr>
          <w:b/>
        </w:rPr>
        <w:lastRenderedPageBreak/>
        <w:t>Article 4 : Alimentation</w:t>
      </w:r>
    </w:p>
    <w:p w14:paraId="7BD31F47" w14:textId="77777777" w:rsidR="007B7C9A" w:rsidRPr="007B7C9A" w:rsidRDefault="007B7C9A" w:rsidP="007B7C9A">
      <w:pPr>
        <w:spacing w:line="276" w:lineRule="auto"/>
        <w:ind w:right="-110"/>
        <w:jc w:val="both"/>
      </w:pPr>
      <w:r w:rsidRPr="007B7C9A">
        <w:t xml:space="preserve">L’agent doit faire parvenir la demande d’alimentation du CET au service gestionnaire au plus tard le 31 décembre de chaque année. </w:t>
      </w:r>
    </w:p>
    <w:p w14:paraId="6D63F155" w14:textId="77777777" w:rsidR="007B7C9A" w:rsidRPr="007B7C9A" w:rsidRDefault="007B7C9A" w:rsidP="007B7C9A">
      <w:pPr>
        <w:spacing w:line="276" w:lineRule="auto"/>
        <w:ind w:right="-110"/>
        <w:jc w:val="both"/>
      </w:pPr>
      <w:r w:rsidRPr="007B7C9A">
        <w:t xml:space="preserve">Le compte épargne temps est alimenté dans la </w:t>
      </w:r>
      <w:r w:rsidRPr="007B7C9A">
        <w:rPr>
          <w:color w:val="070301"/>
        </w:rPr>
        <w:t>limite fixée par l’arrêté du 9 janvier 2024 susvisé. Ce plafond « de droit commun » est actuellement fixé à 60 jours. L’ali</w:t>
      </w:r>
      <w:r w:rsidRPr="007B7C9A">
        <w:t>mentation peut se faire au moyen de congés annuels et de jours d’ARTT :</w:t>
      </w:r>
    </w:p>
    <w:p w14:paraId="2E2E448A" w14:textId="77777777" w:rsidR="007B7C9A" w:rsidRPr="007B7C9A" w:rsidRDefault="007B7C9A" w:rsidP="007B7C9A">
      <w:pPr>
        <w:numPr>
          <w:ilvl w:val="0"/>
          <w:numId w:val="11"/>
        </w:numPr>
        <w:spacing w:line="276" w:lineRule="auto"/>
        <w:ind w:left="0" w:right="-110" w:firstLine="0"/>
        <w:jc w:val="both"/>
        <w:rPr>
          <w:bCs/>
        </w:rPr>
      </w:pPr>
      <w:r w:rsidRPr="007B7C9A">
        <w:rPr>
          <w:bCs/>
          <w:u w:val="single"/>
        </w:rPr>
        <w:t>les congés annuels</w:t>
      </w:r>
      <w:r w:rsidRPr="007B7C9A">
        <w:rPr>
          <w:bCs/>
        </w:rPr>
        <w:t> :</w:t>
      </w:r>
    </w:p>
    <w:p w14:paraId="400822F2" w14:textId="77777777" w:rsidR="007B7C9A" w:rsidRPr="007B7C9A" w:rsidRDefault="007B7C9A" w:rsidP="007B7C9A">
      <w:pPr>
        <w:spacing w:line="276" w:lineRule="auto"/>
        <w:ind w:right="-110"/>
        <w:jc w:val="both"/>
      </w:pPr>
      <w:r w:rsidRPr="007B7C9A">
        <w:rPr>
          <w:iCs/>
        </w:rPr>
        <w:t>Les jours de congés annuels et l</w:t>
      </w:r>
      <w:r w:rsidRPr="007B7C9A">
        <w:t>es jours de fractionnement acquis au titre des jours de congés annuels pris hors de la période du 1</w:t>
      </w:r>
      <w:r w:rsidRPr="007B7C9A">
        <w:rPr>
          <w:vertAlign w:val="superscript"/>
        </w:rPr>
        <w:t>er</w:t>
      </w:r>
      <w:r w:rsidRPr="007B7C9A">
        <w:t xml:space="preserve"> mai au 31 octobre peuvent alimenter le compte épargne temps.</w:t>
      </w:r>
    </w:p>
    <w:p w14:paraId="13317C54" w14:textId="77777777" w:rsidR="007B7C9A" w:rsidRPr="00AD3A4F" w:rsidRDefault="007B7C9A" w:rsidP="007B7C9A">
      <w:pPr>
        <w:tabs>
          <w:tab w:val="left" w:pos="0"/>
          <w:tab w:val="left" w:pos="567"/>
        </w:tabs>
        <w:spacing w:line="276" w:lineRule="auto"/>
        <w:ind w:right="-110"/>
        <w:jc w:val="both"/>
        <w:rPr>
          <w:sz w:val="22"/>
          <w:szCs w:val="22"/>
        </w:rPr>
      </w:pPr>
      <w:r w:rsidRPr="00AD3A4F">
        <w:rPr>
          <w:sz w:val="22"/>
          <w:szCs w:val="22"/>
        </w:rPr>
        <w:t>Le nombre des jours de congés annuels pris dans l’année par l’agent ne peut être inférieur à vingt. Les jours de congés annuels non pris au-delà de ce seuil peuvent être épargnés.</w:t>
      </w:r>
    </w:p>
    <w:p w14:paraId="6C7B50E5" w14:textId="77777777" w:rsidR="007B7C9A" w:rsidRPr="00AD3A4F" w:rsidRDefault="007B7C9A" w:rsidP="007B7C9A">
      <w:pPr>
        <w:tabs>
          <w:tab w:val="left" w:pos="0"/>
          <w:tab w:val="left" w:pos="567"/>
        </w:tabs>
        <w:ind w:right="61"/>
        <w:jc w:val="both"/>
        <w:rPr>
          <w:rFonts w:eastAsia="Calibri"/>
          <w:spacing w:val="4"/>
          <w:sz w:val="22"/>
          <w:szCs w:val="22"/>
        </w:rPr>
      </w:pPr>
      <w:r w:rsidRPr="00AD3A4F">
        <w:rPr>
          <w:sz w:val="22"/>
          <w:szCs w:val="22"/>
        </w:rPr>
        <w:t xml:space="preserve">A défaut de demande d’épargne de l’agent, et uniquement en ce qui concerne les congés annuels, l’autorité territoriale peut autoriser le report des congés annuels non pris sur l’année suivante en application de l’article 5 du décret n°85-1250 du 26 novembre 1985, </w:t>
      </w:r>
      <w:r w:rsidRPr="00AD3A4F">
        <w:rPr>
          <w:rFonts w:eastAsia="Calibri"/>
          <w:sz w:val="22"/>
          <w:szCs w:val="22"/>
        </w:rPr>
        <w:t>cinq j</w:t>
      </w:r>
      <w:r w:rsidRPr="00AD3A4F">
        <w:rPr>
          <w:rFonts w:eastAsia="Calibri"/>
          <w:spacing w:val="2"/>
          <w:sz w:val="22"/>
          <w:szCs w:val="22"/>
        </w:rPr>
        <w:t>o</w:t>
      </w:r>
      <w:r w:rsidRPr="00AD3A4F">
        <w:rPr>
          <w:rFonts w:eastAsia="Calibri"/>
          <w:sz w:val="22"/>
          <w:szCs w:val="22"/>
        </w:rPr>
        <w:t>u</w:t>
      </w:r>
      <w:r w:rsidRPr="00AD3A4F">
        <w:rPr>
          <w:rFonts w:eastAsia="Calibri"/>
          <w:spacing w:val="1"/>
          <w:sz w:val="22"/>
          <w:szCs w:val="22"/>
        </w:rPr>
        <w:t>r</w:t>
      </w:r>
      <w:r w:rsidRPr="00AD3A4F">
        <w:rPr>
          <w:rFonts w:eastAsia="Calibri"/>
          <w:sz w:val="22"/>
          <w:szCs w:val="22"/>
        </w:rPr>
        <w:t>s</w:t>
      </w:r>
      <w:r w:rsidRPr="00AD3A4F">
        <w:rPr>
          <w:rFonts w:eastAsia="Calibri"/>
          <w:spacing w:val="2"/>
          <w:sz w:val="22"/>
          <w:szCs w:val="22"/>
        </w:rPr>
        <w:t xml:space="preserve"> </w:t>
      </w:r>
      <w:r w:rsidRPr="00AD3A4F">
        <w:rPr>
          <w:rFonts w:eastAsia="Calibri"/>
          <w:spacing w:val="1"/>
          <w:sz w:val="22"/>
          <w:szCs w:val="22"/>
        </w:rPr>
        <w:t>m</w:t>
      </w:r>
      <w:r w:rsidRPr="00AD3A4F">
        <w:rPr>
          <w:rFonts w:eastAsia="Calibri"/>
          <w:sz w:val="22"/>
          <w:szCs w:val="22"/>
        </w:rPr>
        <w:t>a</w:t>
      </w:r>
      <w:r w:rsidRPr="00AD3A4F">
        <w:rPr>
          <w:rFonts w:eastAsia="Calibri"/>
          <w:spacing w:val="-1"/>
          <w:sz w:val="22"/>
          <w:szCs w:val="22"/>
        </w:rPr>
        <w:t>x</w:t>
      </w:r>
      <w:r w:rsidRPr="00AD3A4F">
        <w:rPr>
          <w:rFonts w:eastAsia="Calibri"/>
          <w:sz w:val="22"/>
          <w:szCs w:val="22"/>
        </w:rPr>
        <w:t>imu</w:t>
      </w:r>
      <w:r w:rsidRPr="00AD3A4F">
        <w:rPr>
          <w:rFonts w:eastAsia="Calibri"/>
          <w:spacing w:val="3"/>
          <w:sz w:val="22"/>
          <w:szCs w:val="22"/>
        </w:rPr>
        <w:t>ms de congés pouvant être reportés et pris avant le 31 mars de l’année N+1</w:t>
      </w:r>
      <w:r w:rsidRPr="00AD3A4F">
        <w:rPr>
          <w:rFonts w:eastAsia="Calibri"/>
          <w:sz w:val="22"/>
          <w:szCs w:val="22"/>
        </w:rPr>
        <w:t>];</w:t>
      </w:r>
    </w:p>
    <w:p w14:paraId="51DB4BBD" w14:textId="77777777" w:rsidR="007B7C9A" w:rsidRPr="00AD3A4F" w:rsidRDefault="007B7C9A" w:rsidP="007B7C9A">
      <w:pPr>
        <w:tabs>
          <w:tab w:val="left" w:pos="0"/>
          <w:tab w:val="left" w:pos="567"/>
        </w:tabs>
        <w:spacing w:line="276" w:lineRule="auto"/>
        <w:ind w:right="-110"/>
        <w:jc w:val="both"/>
        <w:rPr>
          <w:sz w:val="22"/>
          <w:szCs w:val="22"/>
        </w:rPr>
      </w:pPr>
      <w:r w:rsidRPr="00AD3A4F">
        <w:rPr>
          <w:sz w:val="22"/>
          <w:szCs w:val="22"/>
        </w:rPr>
        <w:t xml:space="preserve">Les jours de congés annuels qui ne sont pas pris dans l’année ni reportés sur l’année suivante et qui ne sont pas inscrits sur le compte épargne temps sont perdus. </w:t>
      </w:r>
    </w:p>
    <w:p w14:paraId="64F576E3" w14:textId="77777777" w:rsidR="007B7C9A" w:rsidRPr="00AD3A4F" w:rsidRDefault="007B7C9A" w:rsidP="007B7C9A">
      <w:pPr>
        <w:numPr>
          <w:ilvl w:val="0"/>
          <w:numId w:val="11"/>
        </w:numPr>
        <w:tabs>
          <w:tab w:val="clear" w:pos="720"/>
          <w:tab w:val="left" w:pos="0"/>
          <w:tab w:val="left" w:pos="567"/>
        </w:tabs>
        <w:spacing w:line="276" w:lineRule="auto"/>
        <w:ind w:left="0" w:right="-110" w:firstLine="0"/>
        <w:jc w:val="both"/>
        <w:rPr>
          <w:bCs/>
          <w:sz w:val="22"/>
          <w:szCs w:val="22"/>
        </w:rPr>
      </w:pPr>
      <w:r w:rsidRPr="00AD3A4F">
        <w:rPr>
          <w:bCs/>
          <w:sz w:val="22"/>
          <w:szCs w:val="22"/>
          <w:u w:val="single"/>
        </w:rPr>
        <w:t>les jours d’ARTT</w:t>
      </w:r>
      <w:r w:rsidRPr="00AD3A4F">
        <w:rPr>
          <w:bCs/>
          <w:sz w:val="22"/>
          <w:szCs w:val="22"/>
        </w:rPr>
        <w:t> :</w:t>
      </w:r>
    </w:p>
    <w:p w14:paraId="37DECB84" w14:textId="77777777" w:rsidR="007B7C9A" w:rsidRPr="00AD3A4F" w:rsidRDefault="007B7C9A" w:rsidP="007B7C9A">
      <w:pPr>
        <w:tabs>
          <w:tab w:val="left" w:pos="0"/>
          <w:tab w:val="left" w:pos="567"/>
        </w:tabs>
        <w:spacing w:line="276" w:lineRule="auto"/>
        <w:ind w:right="-110"/>
        <w:jc w:val="both"/>
        <w:rPr>
          <w:color w:val="000000"/>
          <w:sz w:val="22"/>
          <w:szCs w:val="22"/>
        </w:rPr>
      </w:pPr>
      <w:r w:rsidRPr="00AD3A4F">
        <w:rPr>
          <w:color w:val="000000"/>
          <w:sz w:val="22"/>
          <w:szCs w:val="22"/>
        </w:rPr>
        <w:t>Pour les services et postes concernés, les jours acquis au titre de l’aménagement et la réduction du temps de travail (ARTT) peuvent alimenter le compte épargne temps. Ce nombre de jours épargnés au titre d’une année civile ne peut dépasser 6 jours.</w:t>
      </w:r>
    </w:p>
    <w:p w14:paraId="793253C0" w14:textId="77777777" w:rsidR="007B7C9A" w:rsidRPr="00AD3A4F" w:rsidRDefault="007B7C9A" w:rsidP="007B7C9A">
      <w:pPr>
        <w:tabs>
          <w:tab w:val="left" w:pos="0"/>
          <w:tab w:val="left" w:pos="567"/>
        </w:tabs>
        <w:spacing w:before="240" w:line="276" w:lineRule="auto"/>
        <w:ind w:right="-108"/>
        <w:jc w:val="both"/>
        <w:rPr>
          <w:b/>
          <w:iCs/>
          <w:sz w:val="22"/>
          <w:szCs w:val="22"/>
        </w:rPr>
      </w:pPr>
      <w:r w:rsidRPr="00AD3A4F">
        <w:rPr>
          <w:b/>
          <w:iCs/>
          <w:sz w:val="22"/>
          <w:szCs w:val="22"/>
        </w:rPr>
        <w:t>Article 5 : Utilisation</w:t>
      </w:r>
    </w:p>
    <w:p w14:paraId="1AC3F3EC" w14:textId="77777777" w:rsidR="007B7C9A" w:rsidRPr="00AD3A4F" w:rsidRDefault="007B7C9A" w:rsidP="007B7C9A">
      <w:pPr>
        <w:tabs>
          <w:tab w:val="left" w:pos="0"/>
          <w:tab w:val="left" w:pos="567"/>
        </w:tabs>
        <w:spacing w:line="276" w:lineRule="auto"/>
        <w:ind w:right="-110"/>
        <w:jc w:val="both"/>
        <w:rPr>
          <w:sz w:val="22"/>
          <w:szCs w:val="22"/>
        </w:rPr>
      </w:pPr>
      <w:r w:rsidRPr="00AD3A4F">
        <w:rPr>
          <w:sz w:val="22"/>
          <w:szCs w:val="22"/>
        </w:rPr>
        <w:t xml:space="preserve">L’utilisation du compte épargne temps est autorisée sous réserve des nécessités du service et, sur ce point, un refus motivé pourra être opposé à l’agent. </w:t>
      </w:r>
    </w:p>
    <w:p w14:paraId="6A717248" w14:textId="77777777" w:rsidR="007B7C9A" w:rsidRPr="00AD3A4F" w:rsidRDefault="007B7C9A" w:rsidP="007B7C9A">
      <w:pPr>
        <w:tabs>
          <w:tab w:val="left" w:pos="0"/>
          <w:tab w:val="left" w:pos="567"/>
        </w:tabs>
        <w:spacing w:line="276" w:lineRule="auto"/>
        <w:ind w:right="-110"/>
        <w:jc w:val="both"/>
        <w:rPr>
          <w:sz w:val="22"/>
          <w:szCs w:val="22"/>
        </w:rPr>
      </w:pPr>
      <w:r w:rsidRPr="00AD3A4F">
        <w:rPr>
          <w:sz w:val="22"/>
          <w:szCs w:val="22"/>
        </w:rPr>
        <w:t>L’agent peut demander et obtenir de droit le bénéfice de ses jours épargnés à l’issue d’un congé de maternité, d’adoption ou de paternité et d’accueil de l’enfant, d’un congé de proche aidant ou d’un congé de solidarité familiale.</w:t>
      </w:r>
    </w:p>
    <w:p w14:paraId="1D3A3449" w14:textId="77777777" w:rsidR="007B7C9A" w:rsidRPr="00AD3A4F" w:rsidRDefault="007B7C9A" w:rsidP="007B7C9A">
      <w:pPr>
        <w:tabs>
          <w:tab w:val="left" w:pos="0"/>
          <w:tab w:val="left" w:pos="567"/>
        </w:tabs>
        <w:spacing w:line="276" w:lineRule="auto"/>
        <w:ind w:right="-110"/>
        <w:jc w:val="both"/>
        <w:rPr>
          <w:color w:val="000000"/>
          <w:sz w:val="22"/>
          <w:szCs w:val="22"/>
        </w:rPr>
      </w:pPr>
      <w:r w:rsidRPr="00AD3A4F">
        <w:rPr>
          <w:sz w:val="22"/>
          <w:szCs w:val="22"/>
        </w:rPr>
        <w:t xml:space="preserve">La règle selon </w:t>
      </w:r>
      <w:r w:rsidRPr="00AD3A4F">
        <w:rPr>
          <w:color w:val="000000"/>
          <w:sz w:val="22"/>
          <w:szCs w:val="22"/>
        </w:rPr>
        <w:t>laquelle un agent ne peut s’absenter du service plus de 31 jour consécutif ne s’applique pas à l’occasion de l’utilisation du compte épargne temps.</w:t>
      </w:r>
    </w:p>
    <w:p w14:paraId="5CF49F39" w14:textId="77777777" w:rsidR="007B7C9A" w:rsidRPr="00AD3A4F" w:rsidRDefault="007B7C9A" w:rsidP="007B7C9A">
      <w:pPr>
        <w:tabs>
          <w:tab w:val="left" w:pos="0"/>
          <w:tab w:val="left" w:pos="567"/>
        </w:tabs>
        <w:spacing w:line="276" w:lineRule="auto"/>
        <w:ind w:right="-110"/>
        <w:jc w:val="both"/>
        <w:rPr>
          <w:color w:val="000000"/>
          <w:sz w:val="22"/>
          <w:szCs w:val="22"/>
        </w:rPr>
      </w:pPr>
      <w:r w:rsidRPr="00AD3A4F">
        <w:rPr>
          <w:color w:val="000000"/>
          <w:sz w:val="22"/>
          <w:szCs w:val="22"/>
        </w:rPr>
        <w:t>L’agent peut former un recours contre la décision de refus de l’autorité territoriale, qui statue après consultation de la CAP (si fonctionnaire) ou de la CCP (si contractuel).</w:t>
      </w:r>
    </w:p>
    <w:p w14:paraId="2F8D2B38" w14:textId="77777777" w:rsidR="007B7C9A" w:rsidRPr="00AD3A4F" w:rsidRDefault="007B7C9A" w:rsidP="007B7C9A">
      <w:pPr>
        <w:tabs>
          <w:tab w:val="left" w:pos="0"/>
          <w:tab w:val="left" w:pos="567"/>
        </w:tabs>
        <w:spacing w:before="240" w:line="276" w:lineRule="auto"/>
        <w:ind w:right="-108"/>
        <w:jc w:val="both"/>
        <w:rPr>
          <w:b/>
          <w:sz w:val="22"/>
          <w:szCs w:val="22"/>
        </w:rPr>
      </w:pPr>
      <w:r w:rsidRPr="00AD3A4F">
        <w:rPr>
          <w:b/>
          <w:sz w:val="22"/>
          <w:szCs w:val="22"/>
        </w:rPr>
        <w:t>Article 6 : Coordination avec les autres congés</w:t>
      </w:r>
    </w:p>
    <w:p w14:paraId="55BFD131" w14:textId="77777777" w:rsidR="007B7C9A" w:rsidRPr="00AD3A4F" w:rsidRDefault="007B7C9A" w:rsidP="007B7C9A">
      <w:pPr>
        <w:tabs>
          <w:tab w:val="left" w:pos="0"/>
          <w:tab w:val="left" w:pos="567"/>
        </w:tabs>
        <w:spacing w:line="276" w:lineRule="auto"/>
        <w:ind w:right="-110"/>
        <w:jc w:val="both"/>
        <w:rPr>
          <w:sz w:val="22"/>
          <w:szCs w:val="22"/>
        </w:rPr>
      </w:pPr>
      <w:r w:rsidRPr="00AD3A4F">
        <w:rPr>
          <w:sz w:val="22"/>
          <w:szCs w:val="22"/>
        </w:rPr>
        <w:t xml:space="preserve">En ce qui concerne les congés autres que le congé de maternité, d’adoption, de paternité et d’accueil de l’enfant, de proche aidant ou de solidarité familiale, les congés pris au titre du compte épargne temps peuvent être accolés à : </w:t>
      </w:r>
    </w:p>
    <w:p w14:paraId="3AC93A70" w14:textId="77777777" w:rsidR="007B7C9A" w:rsidRPr="00AD3A4F" w:rsidRDefault="007B7C9A" w:rsidP="007B7C9A">
      <w:pPr>
        <w:numPr>
          <w:ilvl w:val="0"/>
          <w:numId w:val="11"/>
        </w:numPr>
        <w:tabs>
          <w:tab w:val="clear" w:pos="720"/>
          <w:tab w:val="left" w:pos="0"/>
          <w:tab w:val="left" w:pos="567"/>
        </w:tabs>
        <w:spacing w:line="276" w:lineRule="auto"/>
        <w:ind w:left="0" w:right="-108" w:firstLine="0"/>
        <w:jc w:val="both"/>
        <w:rPr>
          <w:sz w:val="22"/>
          <w:szCs w:val="22"/>
        </w:rPr>
      </w:pPr>
      <w:r w:rsidRPr="00AD3A4F">
        <w:rPr>
          <w:sz w:val="22"/>
          <w:szCs w:val="22"/>
        </w:rPr>
        <w:t>la suite de jours de congés annuels,</w:t>
      </w:r>
    </w:p>
    <w:p w14:paraId="54D3BB45" w14:textId="77777777" w:rsidR="007B7C9A" w:rsidRPr="00AD3A4F" w:rsidRDefault="007B7C9A" w:rsidP="007B7C9A">
      <w:pPr>
        <w:numPr>
          <w:ilvl w:val="0"/>
          <w:numId w:val="11"/>
        </w:numPr>
        <w:tabs>
          <w:tab w:val="clear" w:pos="720"/>
          <w:tab w:val="left" w:pos="0"/>
          <w:tab w:val="left" w:pos="567"/>
        </w:tabs>
        <w:spacing w:after="100" w:line="276" w:lineRule="auto"/>
        <w:ind w:left="0" w:right="-108" w:firstLine="0"/>
        <w:jc w:val="both"/>
        <w:rPr>
          <w:sz w:val="22"/>
          <w:szCs w:val="22"/>
        </w:rPr>
      </w:pPr>
      <w:r w:rsidRPr="00AD3A4F">
        <w:rPr>
          <w:sz w:val="22"/>
          <w:szCs w:val="22"/>
        </w:rPr>
        <w:t>la suite de jours de congés pour raison de santé</w:t>
      </w:r>
    </w:p>
    <w:p w14:paraId="59C42513" w14:textId="77777777" w:rsidR="007B7C9A" w:rsidRPr="00AD3A4F" w:rsidRDefault="007B7C9A" w:rsidP="007B7C9A">
      <w:pPr>
        <w:tabs>
          <w:tab w:val="left" w:pos="0"/>
          <w:tab w:val="left" w:pos="567"/>
        </w:tabs>
        <w:spacing w:before="240" w:line="276" w:lineRule="auto"/>
        <w:ind w:right="-108"/>
        <w:jc w:val="both"/>
        <w:rPr>
          <w:b/>
          <w:sz w:val="22"/>
          <w:szCs w:val="22"/>
        </w:rPr>
      </w:pPr>
      <w:r w:rsidRPr="00AD3A4F">
        <w:rPr>
          <w:b/>
          <w:sz w:val="22"/>
          <w:szCs w:val="22"/>
        </w:rPr>
        <w:t>Article 7 : Suspension du CET</w:t>
      </w:r>
    </w:p>
    <w:p w14:paraId="54CF3007" w14:textId="77777777" w:rsidR="007B7C9A" w:rsidRPr="00AD3A4F" w:rsidRDefault="007B7C9A" w:rsidP="007B7C9A">
      <w:pPr>
        <w:tabs>
          <w:tab w:val="left" w:pos="0"/>
          <w:tab w:val="left" w:pos="567"/>
        </w:tabs>
        <w:spacing w:line="276" w:lineRule="auto"/>
        <w:ind w:right="-110"/>
        <w:jc w:val="both"/>
        <w:rPr>
          <w:color w:val="FF0000"/>
          <w:sz w:val="22"/>
          <w:szCs w:val="22"/>
        </w:rPr>
      </w:pPr>
      <w:r w:rsidRPr="00AD3A4F">
        <w:rPr>
          <w:sz w:val="22"/>
          <w:szCs w:val="22"/>
        </w:rPr>
        <w:t>Le fonctionnaire stagiaire ayant acquis antérieurement des droits à congés au titre du compte épargne temps en qualité de fonctionnaire titulaire ou d’agent contractuel ne peut ni les utiliser, ni en accumuler de nouveaux pendant sa période de stage.</w:t>
      </w:r>
      <w:r w:rsidRPr="00AD3A4F">
        <w:rPr>
          <w:color w:val="FF0000"/>
          <w:sz w:val="22"/>
          <w:szCs w:val="22"/>
        </w:rPr>
        <w:t xml:space="preserve"> </w:t>
      </w:r>
    </w:p>
    <w:p w14:paraId="2B726C7D" w14:textId="77777777" w:rsidR="007B7C9A" w:rsidRDefault="007B7C9A" w:rsidP="007B7C9A">
      <w:pPr>
        <w:tabs>
          <w:tab w:val="left" w:pos="0"/>
          <w:tab w:val="left" w:pos="567"/>
        </w:tabs>
        <w:spacing w:line="276" w:lineRule="auto"/>
        <w:ind w:right="-110"/>
        <w:jc w:val="both"/>
        <w:rPr>
          <w:sz w:val="22"/>
          <w:szCs w:val="22"/>
        </w:rPr>
      </w:pPr>
      <w:r w:rsidRPr="00AD3A4F">
        <w:rPr>
          <w:sz w:val="22"/>
          <w:szCs w:val="22"/>
        </w:rPr>
        <w:t xml:space="preserve">Lorsque </w:t>
      </w:r>
      <w:r w:rsidRPr="00AD3A4F">
        <w:rPr>
          <w:color w:val="000000"/>
          <w:sz w:val="22"/>
          <w:szCs w:val="22"/>
        </w:rPr>
        <w:t>l’agent bénéficie des congés prévus par le code général de la fonction publique (congés annuels, congés de maladie ordinaire, congés de longue ou de grave maladie</w:t>
      </w:r>
      <w:r w:rsidRPr="00AD3A4F">
        <w:rPr>
          <w:sz w:val="22"/>
          <w:szCs w:val="22"/>
        </w:rPr>
        <w:t>, congés de longue durée etc..), les congés en cours et pris au titre du compte épargne temps sont suspendus.</w:t>
      </w:r>
    </w:p>
    <w:p w14:paraId="7E91B2F1" w14:textId="77777777" w:rsidR="007B7C9A" w:rsidRDefault="007B7C9A" w:rsidP="007B7C9A">
      <w:pPr>
        <w:tabs>
          <w:tab w:val="left" w:pos="0"/>
          <w:tab w:val="left" w:pos="567"/>
        </w:tabs>
        <w:spacing w:line="276" w:lineRule="auto"/>
        <w:ind w:right="-110"/>
        <w:jc w:val="both"/>
        <w:rPr>
          <w:sz w:val="22"/>
          <w:szCs w:val="22"/>
        </w:rPr>
      </w:pPr>
    </w:p>
    <w:p w14:paraId="05128962" w14:textId="77777777" w:rsidR="007B7C9A" w:rsidRPr="00AD3A4F" w:rsidRDefault="007B7C9A" w:rsidP="007B7C9A">
      <w:pPr>
        <w:tabs>
          <w:tab w:val="left" w:pos="0"/>
          <w:tab w:val="left" w:pos="567"/>
        </w:tabs>
        <w:spacing w:line="276" w:lineRule="auto"/>
        <w:ind w:right="-110"/>
        <w:jc w:val="both"/>
        <w:rPr>
          <w:sz w:val="22"/>
          <w:szCs w:val="22"/>
        </w:rPr>
      </w:pPr>
    </w:p>
    <w:p w14:paraId="5FB8B91F" w14:textId="77777777" w:rsidR="007B7C9A" w:rsidRPr="00AD3A4F" w:rsidRDefault="007B7C9A" w:rsidP="007B7C9A">
      <w:pPr>
        <w:tabs>
          <w:tab w:val="left" w:pos="0"/>
          <w:tab w:val="left" w:pos="567"/>
        </w:tabs>
        <w:spacing w:before="240" w:line="276" w:lineRule="auto"/>
        <w:ind w:right="-108"/>
        <w:jc w:val="both"/>
        <w:rPr>
          <w:b/>
          <w:bCs/>
          <w:sz w:val="22"/>
          <w:szCs w:val="22"/>
        </w:rPr>
      </w:pPr>
      <w:r w:rsidRPr="00AD3A4F">
        <w:rPr>
          <w:b/>
          <w:bCs/>
          <w:sz w:val="22"/>
          <w:szCs w:val="22"/>
        </w:rPr>
        <w:lastRenderedPageBreak/>
        <w:t>Article 8 : Incidences sur la situation de l’agent</w:t>
      </w:r>
    </w:p>
    <w:p w14:paraId="4CA2BF90" w14:textId="77777777" w:rsidR="007B7C9A" w:rsidRPr="007B7C9A" w:rsidRDefault="007B7C9A" w:rsidP="007B7C9A">
      <w:pPr>
        <w:spacing w:line="276" w:lineRule="auto"/>
        <w:ind w:right="-110"/>
        <w:jc w:val="both"/>
        <w:rPr>
          <w:iCs/>
        </w:rPr>
      </w:pPr>
      <w:r w:rsidRPr="007B7C9A">
        <w:t>Pendant l’utilisation de son compte épargne temps, le fonctionnaire titulaire conserve son droit à bénéficier de l’ensemble des congés auxquels donne droit la position d’activité.</w:t>
      </w:r>
    </w:p>
    <w:p w14:paraId="1A9BE755" w14:textId="77777777" w:rsidR="007B7C9A" w:rsidRPr="007B7C9A" w:rsidRDefault="007B7C9A" w:rsidP="007B7C9A">
      <w:pPr>
        <w:spacing w:line="276" w:lineRule="auto"/>
        <w:ind w:right="-110"/>
        <w:jc w:val="both"/>
      </w:pPr>
      <w:r w:rsidRPr="007B7C9A">
        <w:t>Par extension, les agents contractuels peuvent prétendre aux congés similaires prévus par le décret n°88-145 du 15 février 1988 pendant l’utilisation de leur compte épargne temps.</w:t>
      </w:r>
    </w:p>
    <w:p w14:paraId="6A06708F" w14:textId="77777777" w:rsidR="007B7C9A" w:rsidRPr="007B7C9A" w:rsidRDefault="007B7C9A" w:rsidP="007B7C9A">
      <w:pPr>
        <w:spacing w:line="276" w:lineRule="auto"/>
        <w:ind w:right="-110"/>
        <w:jc w:val="both"/>
      </w:pPr>
      <w:r w:rsidRPr="007B7C9A">
        <w:t>Tous les droits et obligations afférents à la position d’activité et à l’exercice des fonctions sont maintenus. En particulier, l’agent qui utilise son compte épargne temps demeure soumis à la réglementation générale sur le cumul d’emplois, d’activités et de rémunérations.</w:t>
      </w:r>
    </w:p>
    <w:p w14:paraId="1418FF22" w14:textId="77777777" w:rsidR="007B7C9A" w:rsidRPr="007B7C9A" w:rsidRDefault="007B7C9A" w:rsidP="007B7C9A">
      <w:pPr>
        <w:spacing w:line="276" w:lineRule="auto"/>
        <w:ind w:right="-110"/>
        <w:jc w:val="both"/>
      </w:pPr>
      <w:r w:rsidRPr="007B7C9A">
        <w:t xml:space="preserve">Pendant ces congés, l’agent conserve le droit à l’avancement (s’il est fonctionnaire), le droit à la retraite, le droit aux congés et à sa rémunération (la nouvelle bonification indiciaire est maintenue ainsi que l’ensemble du régime indemnitaire </w:t>
      </w:r>
      <w:r w:rsidRPr="007B7C9A">
        <w:rPr>
          <w:bCs/>
        </w:rPr>
        <w:t>qui n’est pas lié au service fait</w:t>
      </w:r>
      <w:r w:rsidRPr="007B7C9A">
        <w:t>. Il conserve également la rémunération qui était la sienne avant l’octroi de ce congé).</w:t>
      </w:r>
    </w:p>
    <w:p w14:paraId="1E008562" w14:textId="77777777" w:rsidR="007B7C9A" w:rsidRPr="007B7C9A" w:rsidRDefault="007B7C9A" w:rsidP="007B7C9A">
      <w:pPr>
        <w:spacing w:line="276" w:lineRule="auto"/>
        <w:ind w:right="-110"/>
        <w:jc w:val="both"/>
      </w:pPr>
      <w:r w:rsidRPr="007B7C9A">
        <w:t xml:space="preserve">La prise de congés épargnés sur le compte épargne temps n’a pas pour effet de diminuer le nombre de jours ARTT lors de l’année d’utilisation. </w:t>
      </w:r>
    </w:p>
    <w:p w14:paraId="1509C5C3" w14:textId="77777777" w:rsidR="007B7C9A" w:rsidRPr="007B7C9A" w:rsidRDefault="007B7C9A" w:rsidP="007B7C9A">
      <w:pPr>
        <w:spacing w:line="276" w:lineRule="auto"/>
        <w:ind w:right="-110"/>
        <w:jc w:val="both"/>
        <w:rPr>
          <w:sz w:val="16"/>
          <w:szCs w:val="16"/>
        </w:rPr>
      </w:pPr>
    </w:p>
    <w:p w14:paraId="32F4966B" w14:textId="77777777" w:rsidR="007B7C9A" w:rsidRPr="007B7C9A" w:rsidRDefault="007B7C9A" w:rsidP="007B7C9A">
      <w:pPr>
        <w:spacing w:line="276" w:lineRule="auto"/>
        <w:jc w:val="both"/>
        <w:rPr>
          <w:b/>
        </w:rPr>
      </w:pPr>
      <w:r w:rsidRPr="007B7C9A">
        <w:rPr>
          <w:b/>
        </w:rPr>
        <w:t>Article 9 : Cas spécifique des agents à temps partiel et des agents à temps non complet</w:t>
      </w:r>
    </w:p>
    <w:p w14:paraId="6C3B52C5" w14:textId="77777777" w:rsidR="007B7C9A" w:rsidRPr="007B7C9A" w:rsidRDefault="007B7C9A" w:rsidP="007B7C9A">
      <w:pPr>
        <w:ind w:right="-110"/>
        <w:jc w:val="both"/>
      </w:pPr>
      <w:r w:rsidRPr="007B7C9A">
        <w:t xml:space="preserve">Par analogie avec le régime des congés annuels, le nombre maximum de jours pouvant être épargnés par an ainsi que la durée minimum de congés annuels (20 jours) sont à proratiser en fonction de la quotité de travail effectuée. </w:t>
      </w:r>
    </w:p>
    <w:p w14:paraId="3AE34FD8" w14:textId="77777777" w:rsidR="007B7C9A" w:rsidRPr="007B7C9A" w:rsidRDefault="007B7C9A" w:rsidP="007B7C9A">
      <w:pPr>
        <w:ind w:right="-110"/>
        <w:jc w:val="both"/>
        <w:rPr>
          <w:sz w:val="16"/>
          <w:szCs w:val="16"/>
        </w:rPr>
      </w:pPr>
    </w:p>
    <w:p w14:paraId="3D7AEA1C" w14:textId="77777777" w:rsidR="007B7C9A" w:rsidRPr="007B7C9A" w:rsidRDefault="007B7C9A" w:rsidP="007B7C9A">
      <w:pPr>
        <w:spacing w:line="276" w:lineRule="auto"/>
        <w:jc w:val="both"/>
        <w:rPr>
          <w:b/>
        </w:rPr>
      </w:pPr>
      <w:r w:rsidRPr="007B7C9A">
        <w:rPr>
          <w:b/>
        </w:rPr>
        <w:t>Article 10 : Conséquences de la mobilité et fermeture du CET</w:t>
      </w:r>
    </w:p>
    <w:p w14:paraId="2F740971" w14:textId="77777777" w:rsidR="007B7C9A" w:rsidRPr="007B7C9A" w:rsidRDefault="007B7C9A" w:rsidP="007B7C9A">
      <w:pPr>
        <w:spacing w:line="276" w:lineRule="auto"/>
        <w:ind w:right="-110"/>
        <w:jc w:val="both"/>
        <w:rPr>
          <w:strike/>
          <w:color w:val="C45911"/>
        </w:rPr>
      </w:pPr>
      <w:r w:rsidRPr="007B7C9A">
        <w:t xml:space="preserve">Lorsque le fonctionnaire change de collectivité ou d’établissement par voie de mutation, d’intégration directe ou de détachement, les droits sont ouverts et la gestion du compte est assurée par la collectivité ou l’établissement d’accueil. </w:t>
      </w:r>
    </w:p>
    <w:p w14:paraId="119B02A7" w14:textId="77777777" w:rsidR="007B7C9A" w:rsidRPr="007B7C9A" w:rsidRDefault="007B7C9A" w:rsidP="007B7C9A">
      <w:pPr>
        <w:spacing w:line="276" w:lineRule="auto"/>
        <w:ind w:right="-110"/>
        <w:jc w:val="both"/>
      </w:pPr>
      <w:r w:rsidRPr="007B7C9A">
        <w:t>En cas de mise à disposition auprès d’une organisation syndicale représentative, la collectivité ou l'établissement d’affectation assure l'ouverture des droits et la gestion du compte.</w:t>
      </w:r>
    </w:p>
    <w:p w14:paraId="02C188E7" w14:textId="77777777" w:rsidR="007B7C9A" w:rsidRPr="007B7C9A" w:rsidRDefault="007B7C9A" w:rsidP="007B7C9A">
      <w:pPr>
        <w:spacing w:line="276" w:lineRule="auto"/>
        <w:ind w:right="-110"/>
        <w:jc w:val="both"/>
      </w:pPr>
      <w:r w:rsidRPr="007B7C9A">
        <w:t>En cas de mobilité auprès d’une administration ou d’un établissement public relevant d’une autre fonction publique, l’agent conserve le bénéfice des droits aux congés acquis au titre de son CET, conformément aux règles applicables dans cette administration ou établissement d’accueil.</w:t>
      </w:r>
    </w:p>
    <w:p w14:paraId="55ADBD4A" w14:textId="77777777" w:rsidR="007B7C9A" w:rsidRPr="007B7C9A" w:rsidRDefault="007B7C9A" w:rsidP="007B7C9A">
      <w:pPr>
        <w:spacing w:line="276" w:lineRule="auto"/>
        <w:ind w:right="-110"/>
        <w:jc w:val="both"/>
      </w:pPr>
      <w:r w:rsidRPr="007B7C9A">
        <w:t xml:space="preserve">En cas de </w:t>
      </w:r>
      <w:r w:rsidRPr="007B7C9A">
        <w:rPr>
          <w:bCs/>
        </w:rPr>
        <w:t>disponibilité ou de congé parental</w:t>
      </w:r>
      <w:r w:rsidRPr="007B7C9A">
        <w:t xml:space="preserve">, l’agent conserve ses droits sans pouvoir les utiliser, sauf autorisation de l’administration d’origine. </w:t>
      </w:r>
    </w:p>
    <w:p w14:paraId="0543A2A5" w14:textId="77777777" w:rsidR="007B7C9A" w:rsidRPr="007B7C9A" w:rsidRDefault="007B7C9A" w:rsidP="007B7C9A">
      <w:pPr>
        <w:spacing w:line="276" w:lineRule="auto"/>
        <w:ind w:right="-110"/>
        <w:jc w:val="both"/>
        <w:rPr>
          <w:strike/>
        </w:rPr>
      </w:pPr>
      <w:r w:rsidRPr="007B7C9A">
        <w:t xml:space="preserve">Dans le cas de la </w:t>
      </w:r>
      <w:r w:rsidRPr="007B7C9A">
        <w:rPr>
          <w:bCs/>
        </w:rPr>
        <w:t>mise à disposition</w:t>
      </w:r>
      <w:r w:rsidRPr="007B7C9A">
        <w:t xml:space="preserve">, l’agent conserve ses droits sans pouvoir les utiliser, sauf autorisation de l’administration d’accueil. </w:t>
      </w:r>
    </w:p>
    <w:p w14:paraId="660D5B19" w14:textId="5CD264C5" w:rsidR="007B7C9A" w:rsidRPr="007B7C9A" w:rsidRDefault="007B7C9A" w:rsidP="007B7C9A">
      <w:pPr>
        <w:spacing w:after="180" w:line="276" w:lineRule="auto"/>
        <w:ind w:right="-110"/>
        <w:jc w:val="both"/>
      </w:pPr>
      <w:r w:rsidRPr="007B7C9A">
        <w:t>En cas de décès de l’agent, ses ayants droits peuvent prétendre à l’indemnisation forfaitaire des congés non pris au titre du compte épargne temps.</w:t>
      </w:r>
    </w:p>
    <w:p w14:paraId="16B61667" w14:textId="20FD696B" w:rsidR="007B7C9A" w:rsidRPr="007B7C9A" w:rsidRDefault="00084559" w:rsidP="007B7C9A">
      <w:pPr>
        <w:pStyle w:val="Paragraphedeliste"/>
        <w:numPr>
          <w:ilvl w:val="0"/>
          <w:numId w:val="2"/>
        </w:numPr>
        <w:spacing w:after="100"/>
        <w:jc w:val="both"/>
        <w:rPr>
          <w:rFonts w:asciiTheme="majorHAnsi" w:hAnsiTheme="majorHAnsi"/>
          <w:b/>
          <w:bCs/>
          <w:color w:val="44546A" w:themeColor="text2"/>
          <w:sz w:val="26"/>
          <w:szCs w:val="26"/>
          <w:u w:val="single"/>
        </w:rPr>
      </w:pPr>
      <w:r>
        <w:rPr>
          <w:rFonts w:asciiTheme="majorHAnsi" w:hAnsiTheme="majorHAnsi"/>
          <w:b/>
          <w:bCs/>
          <w:color w:val="44546A" w:themeColor="text2"/>
          <w:sz w:val="26"/>
          <w:szCs w:val="26"/>
          <w:u w:val="single"/>
        </w:rPr>
        <w:t xml:space="preserve"> Les conditions d’exercice du travail à temps partiel</w:t>
      </w:r>
    </w:p>
    <w:p w14:paraId="6C071538" w14:textId="77777777" w:rsidR="007B7C9A" w:rsidRPr="007B7C9A" w:rsidRDefault="007B7C9A" w:rsidP="007B7C9A">
      <w:pPr>
        <w:jc w:val="both"/>
      </w:pPr>
      <w:r w:rsidRPr="007B7C9A">
        <w:t>Vu le Code général des collectivités territoriales ;</w:t>
      </w:r>
    </w:p>
    <w:p w14:paraId="66C6022C" w14:textId="77777777" w:rsidR="007B7C9A" w:rsidRPr="007B7C9A" w:rsidRDefault="007B7C9A" w:rsidP="007B7C9A">
      <w:pPr>
        <w:jc w:val="both"/>
      </w:pPr>
      <w:r w:rsidRPr="007B7C9A">
        <w:t>Vu le Code général de la Fonction Publique articles L.1 à L.2 portant droits et obligations des fonctionnaires ;</w:t>
      </w:r>
    </w:p>
    <w:p w14:paraId="554E4380" w14:textId="77777777" w:rsidR="007B7C9A" w:rsidRPr="007B7C9A" w:rsidRDefault="007B7C9A" w:rsidP="007B7C9A">
      <w:pPr>
        <w:jc w:val="both"/>
      </w:pPr>
      <w:r w:rsidRPr="007B7C9A">
        <w:t>Vu le Code général de la Fonction Publique articles L.4 à L.7 portant dispositions statutaires relatives à la fonction publique territoriale ;</w:t>
      </w:r>
    </w:p>
    <w:p w14:paraId="36806675" w14:textId="77777777" w:rsidR="007B7C9A" w:rsidRPr="007B7C9A" w:rsidRDefault="007B7C9A" w:rsidP="007B7C9A">
      <w:pPr>
        <w:jc w:val="both"/>
      </w:pPr>
      <w:r w:rsidRPr="007B7C9A">
        <w:rPr>
          <w:color w:val="000000"/>
        </w:rPr>
        <w:t>Vu la loi n° 2004-626 du 30 juin 2004 modifiée, notamment son article 6 ;</w:t>
      </w:r>
    </w:p>
    <w:p w14:paraId="76E771FD" w14:textId="77777777" w:rsidR="007B7C9A" w:rsidRPr="007B7C9A" w:rsidRDefault="007B7C9A" w:rsidP="007B7C9A">
      <w:pPr>
        <w:jc w:val="both"/>
      </w:pPr>
      <w:r w:rsidRPr="007B7C9A">
        <w:t>Vu la loi n° 2019-828 du 6 août 2019 de transformation de la fonction publique, notamment son article 47 ;</w:t>
      </w:r>
    </w:p>
    <w:p w14:paraId="280CEECC" w14:textId="77777777" w:rsidR="007B7C9A" w:rsidRPr="007B7C9A" w:rsidRDefault="007B7C9A" w:rsidP="007B7C9A">
      <w:pPr>
        <w:jc w:val="both"/>
      </w:pPr>
      <w:r w:rsidRPr="007B7C9A">
        <w:t>Vu le décret n° 85-1250 du 26 novembre 1985 modifié relatif aux congés annuels ;</w:t>
      </w:r>
    </w:p>
    <w:p w14:paraId="1331D391" w14:textId="77777777" w:rsidR="007B7C9A" w:rsidRPr="007B7C9A" w:rsidRDefault="007B7C9A" w:rsidP="007B7C9A">
      <w:pPr>
        <w:jc w:val="both"/>
      </w:pPr>
      <w:r w:rsidRPr="007B7C9A">
        <w:t>Vu le décret n° 2000-815 du 25 août 2000 modifié relatif à l'aménagement et à la réduction du temps de travail dans la fonction publique de l'Etat ;</w:t>
      </w:r>
    </w:p>
    <w:p w14:paraId="798E11C7" w14:textId="77777777" w:rsidR="007B7C9A" w:rsidRPr="007B7C9A" w:rsidRDefault="007B7C9A" w:rsidP="007B7C9A">
      <w:pPr>
        <w:jc w:val="both"/>
      </w:pPr>
      <w:r w:rsidRPr="007B7C9A">
        <w:lastRenderedPageBreak/>
        <w:t>Vu le décret n° 2001-623 du 12 juillet 2001 modifié pris pour l’application de l’article 7-1 de la loi n° 84-53 du 26 janvier 1984 et relatif à l’aménagement et à la réduction du temps de travail dans la fonction publique territoriale ;</w:t>
      </w:r>
    </w:p>
    <w:p w14:paraId="5A4CF0A8" w14:textId="77777777" w:rsidR="007B7C9A" w:rsidRPr="007B7C9A" w:rsidRDefault="007B7C9A" w:rsidP="007B7C9A">
      <w:pPr>
        <w:jc w:val="both"/>
      </w:pPr>
      <w:r w:rsidRPr="007B7C9A">
        <w:t>Vu la circulaire du 31 mars 2017 relative à l’application des règles en matière de temps de travail dans les trois versants de la fonction publique ;</w:t>
      </w:r>
    </w:p>
    <w:p w14:paraId="54B9567D" w14:textId="77777777" w:rsidR="007B7C9A" w:rsidRPr="007B7C9A" w:rsidRDefault="007B7C9A" w:rsidP="007B7C9A">
      <w:r w:rsidRPr="007B7C9A">
        <w:t>Vu la délibération en date du 06 novembre 2001 relative à l’aménagement et la réduction du temps de travail (A.R.T.T.) ;</w:t>
      </w:r>
    </w:p>
    <w:p w14:paraId="6537E41B" w14:textId="77777777" w:rsidR="007B7C9A" w:rsidRPr="007B7C9A" w:rsidRDefault="007B7C9A" w:rsidP="007B7C9A">
      <w:r w:rsidRPr="007B7C9A">
        <w:t>Considérant l'avis du Comité Social Territorial placé auprès du Centre Départemental de Gestion de Loir-et-Cher, en date du 30 janvier 2025,</w:t>
      </w:r>
    </w:p>
    <w:p w14:paraId="2C36D2D3" w14:textId="77777777" w:rsidR="007B7C9A" w:rsidRPr="007B7C9A" w:rsidRDefault="007B7C9A" w:rsidP="007B7C9A">
      <w:pPr>
        <w:jc w:val="both"/>
      </w:pPr>
      <w:r w:rsidRPr="007B7C9A">
        <w:t>Considérant que la loi du 6 août 2019 de transformation de la fonction publique prévoit la suppression des régimes dérogatoires aux 35 heures maintenus dans certains établissements et collectivités territoriaux et un retour obligatoire aux 1607 heures ;</w:t>
      </w:r>
    </w:p>
    <w:p w14:paraId="4E42BB86" w14:textId="77777777" w:rsidR="007B7C9A" w:rsidRPr="007B7C9A" w:rsidRDefault="007B7C9A" w:rsidP="007B7C9A">
      <w:pPr>
        <w:jc w:val="both"/>
        <w:rPr>
          <w:b/>
          <w:i/>
        </w:rPr>
      </w:pPr>
      <w:r w:rsidRPr="007B7C9A">
        <w:t>Considérant qu’un délai d’un an à compter du renouvellement des assemblées délibérantes a été imparti aux collectivités et établissements pour définir, dans le respect des dispositions légales, les règles applicables aux agents ;</w:t>
      </w:r>
    </w:p>
    <w:p w14:paraId="7120D978" w14:textId="77777777" w:rsidR="007B7C9A" w:rsidRPr="007B7C9A" w:rsidRDefault="007B7C9A" w:rsidP="007B7C9A">
      <w:pPr>
        <w:jc w:val="both"/>
      </w:pPr>
      <w:r w:rsidRPr="007B7C9A">
        <w:t xml:space="preserve">Considérant que la définition, la durée et l’aménagement du temps de travail des agents territoriaux sont fixés par l’organe délibérant, après avis du comité technique ; </w:t>
      </w:r>
    </w:p>
    <w:p w14:paraId="1443CFFA" w14:textId="77777777" w:rsidR="007B7C9A" w:rsidRPr="007B7C9A" w:rsidRDefault="007B7C9A" w:rsidP="007B7C9A">
      <w:pPr>
        <w:jc w:val="both"/>
      </w:pPr>
      <w:r w:rsidRPr="007B7C9A">
        <w:t xml:space="preserve">  Considérant que le décompte du temps de travail effectif s’effectue sur l’année, la durée annuelle de travail     ne pouvant excéder 1607 heures, sans préjudice des heures supplémentaires susceptibles d’être accomplies.</w:t>
      </w:r>
    </w:p>
    <w:p w14:paraId="088E5535" w14:textId="77777777" w:rsidR="007B7C9A" w:rsidRPr="00097F47" w:rsidRDefault="007B7C9A" w:rsidP="007B7C9A">
      <w:pPr>
        <w:pStyle w:val="VuConsidrant"/>
        <w:spacing w:after="0"/>
        <w:ind w:left="567"/>
        <w:rPr>
          <w:rFonts w:ascii="Times New Roman" w:hAnsi="Times New Roman" w:cs="Times New Roman"/>
          <w:sz w:val="22"/>
          <w:szCs w:val="22"/>
        </w:rPr>
      </w:pPr>
    </w:p>
    <w:p w14:paraId="57678C3F" w14:textId="77777777" w:rsidR="007B7C9A" w:rsidRPr="007B7C9A" w:rsidRDefault="007B7C9A" w:rsidP="007B7C9A">
      <w:pPr>
        <w:spacing w:after="240"/>
        <w:rPr>
          <w:b/>
          <w:bCs/>
        </w:rPr>
      </w:pPr>
      <w:r w:rsidRPr="007B7C9A">
        <w:rPr>
          <w:b/>
          <w:bCs/>
        </w:rPr>
        <w:t>Le Maire propose à l’assemblée :</w:t>
      </w:r>
    </w:p>
    <w:p w14:paraId="3A7C3D5B" w14:textId="77777777" w:rsidR="007B7C9A" w:rsidRPr="007B7C9A" w:rsidRDefault="007B7C9A" w:rsidP="007B7C9A">
      <w:pPr>
        <w:spacing w:after="240"/>
        <w:rPr>
          <w:b/>
          <w:bCs/>
        </w:rPr>
      </w:pPr>
      <w:r w:rsidRPr="007B7C9A">
        <w:rPr>
          <w:b/>
          <w:bCs/>
          <w:u w:val="single"/>
        </w:rPr>
        <w:t>Article 1</w:t>
      </w:r>
      <w:r w:rsidRPr="007B7C9A">
        <w:rPr>
          <w:b/>
          <w:bCs/>
        </w:rPr>
        <w:t xml:space="preserve"> : Durée annuelle du temps de travail </w:t>
      </w:r>
    </w:p>
    <w:p w14:paraId="4B4A982F" w14:textId="77777777" w:rsidR="007B7C9A" w:rsidRPr="007B7C9A" w:rsidRDefault="007B7C9A" w:rsidP="007B7C9A">
      <w:pPr>
        <w:pStyle w:val="VuConsidrant"/>
        <w:spacing w:after="0"/>
        <w:rPr>
          <w:rFonts w:ascii="Times New Roman" w:hAnsi="Times New Roman" w:cs="Times New Roman"/>
          <w:i/>
          <w:iCs/>
          <w:sz w:val="24"/>
          <w:szCs w:val="24"/>
        </w:rPr>
      </w:pPr>
      <w:r w:rsidRPr="007B7C9A">
        <w:rPr>
          <w:rFonts w:ascii="Times New Roman" w:hAnsi="Times New Roman" w:cs="Times New Roman"/>
          <w:sz w:val="24"/>
          <w:szCs w:val="24"/>
        </w:rPr>
        <w:t>Les collectivités peuvent définir librement les modalités concrètes d’accomplissement du temps de travail dès lors que la durée annuelle de travail et les prescriptions minimales suivantes prévues par la réglementation sont respectées.</w:t>
      </w:r>
    </w:p>
    <w:p w14:paraId="07BD31E6" w14:textId="77777777" w:rsidR="007B7C9A" w:rsidRPr="007B7C9A" w:rsidRDefault="007B7C9A" w:rsidP="007B7C9A">
      <w:pPr>
        <w:spacing w:after="240"/>
      </w:pPr>
      <w:r w:rsidRPr="007B7C9A">
        <w:t>La durée annuelle légale de travail pour un agent travaillant à temps complet est fixée à 1.607 heures (soit 35 heures hebdomadaires) calculée de la façon suivante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5"/>
        <w:gridCol w:w="2291"/>
      </w:tblGrid>
      <w:tr w:rsidR="007B7C9A" w:rsidRPr="007B7C9A" w14:paraId="23CB54F3" w14:textId="77777777" w:rsidTr="000C5A0E">
        <w:trPr>
          <w:trHeight w:val="340"/>
          <w:jc w:val="center"/>
        </w:trPr>
        <w:tc>
          <w:tcPr>
            <w:tcW w:w="6635" w:type="dxa"/>
            <w:shd w:val="clear" w:color="auto" w:fill="auto"/>
            <w:vAlign w:val="center"/>
          </w:tcPr>
          <w:p w14:paraId="002FEA79" w14:textId="77777777" w:rsidR="007B7C9A" w:rsidRPr="007B7C9A" w:rsidRDefault="007B7C9A" w:rsidP="000C5A0E">
            <w:pPr>
              <w:spacing w:after="240"/>
              <w:ind w:left="164"/>
              <w:rPr>
                <w:b/>
                <w:bCs/>
              </w:rPr>
            </w:pPr>
            <w:r w:rsidRPr="007B7C9A">
              <w:rPr>
                <w:b/>
                <w:bCs/>
              </w:rPr>
              <w:t>Nombre total de jours sur l’année</w:t>
            </w:r>
          </w:p>
        </w:tc>
        <w:tc>
          <w:tcPr>
            <w:tcW w:w="2291" w:type="dxa"/>
            <w:shd w:val="clear" w:color="auto" w:fill="auto"/>
            <w:vAlign w:val="center"/>
          </w:tcPr>
          <w:p w14:paraId="4942D3FC" w14:textId="77777777" w:rsidR="007B7C9A" w:rsidRPr="007B7C9A" w:rsidRDefault="007B7C9A" w:rsidP="000C5A0E">
            <w:pPr>
              <w:spacing w:after="240"/>
              <w:ind w:left="1189"/>
              <w:jc w:val="center"/>
            </w:pPr>
            <w:r w:rsidRPr="007B7C9A">
              <w:t>365</w:t>
            </w:r>
          </w:p>
        </w:tc>
      </w:tr>
      <w:tr w:rsidR="007B7C9A" w:rsidRPr="007B7C9A" w14:paraId="65DC915A" w14:textId="77777777" w:rsidTr="000C5A0E">
        <w:trPr>
          <w:trHeight w:val="340"/>
          <w:jc w:val="center"/>
        </w:trPr>
        <w:tc>
          <w:tcPr>
            <w:tcW w:w="6635" w:type="dxa"/>
            <w:shd w:val="clear" w:color="auto" w:fill="auto"/>
            <w:vAlign w:val="center"/>
          </w:tcPr>
          <w:p w14:paraId="4A86AD71" w14:textId="77777777" w:rsidR="007B7C9A" w:rsidRPr="007B7C9A" w:rsidRDefault="007B7C9A" w:rsidP="000C5A0E">
            <w:pPr>
              <w:spacing w:after="240"/>
              <w:ind w:left="164"/>
              <w:rPr>
                <w:b/>
                <w:bCs/>
              </w:rPr>
            </w:pPr>
            <w:r w:rsidRPr="007B7C9A">
              <w:rPr>
                <w:b/>
                <w:bCs/>
              </w:rPr>
              <w:t>Repos hebdomadaires : 2 jours x 52 semaines</w:t>
            </w:r>
          </w:p>
        </w:tc>
        <w:tc>
          <w:tcPr>
            <w:tcW w:w="2291" w:type="dxa"/>
            <w:shd w:val="clear" w:color="auto" w:fill="auto"/>
            <w:vAlign w:val="center"/>
          </w:tcPr>
          <w:p w14:paraId="2BB8A69D" w14:textId="77777777" w:rsidR="007B7C9A" w:rsidRPr="007B7C9A" w:rsidRDefault="007B7C9A" w:rsidP="000C5A0E">
            <w:pPr>
              <w:pStyle w:val="Paragraphedeliste"/>
              <w:spacing w:after="240"/>
              <w:ind w:left="1189"/>
              <w:jc w:val="center"/>
            </w:pPr>
            <w:r w:rsidRPr="007B7C9A">
              <w:t>-104</w:t>
            </w:r>
          </w:p>
        </w:tc>
      </w:tr>
      <w:tr w:rsidR="007B7C9A" w:rsidRPr="007B7C9A" w14:paraId="4B483616" w14:textId="77777777" w:rsidTr="000C5A0E">
        <w:trPr>
          <w:trHeight w:val="340"/>
          <w:jc w:val="center"/>
        </w:trPr>
        <w:tc>
          <w:tcPr>
            <w:tcW w:w="6635" w:type="dxa"/>
            <w:shd w:val="clear" w:color="auto" w:fill="auto"/>
            <w:vAlign w:val="center"/>
          </w:tcPr>
          <w:p w14:paraId="59C10C00" w14:textId="77777777" w:rsidR="007B7C9A" w:rsidRPr="007B7C9A" w:rsidRDefault="007B7C9A" w:rsidP="000C5A0E">
            <w:pPr>
              <w:spacing w:after="240"/>
              <w:ind w:left="164"/>
              <w:rPr>
                <w:b/>
                <w:bCs/>
              </w:rPr>
            </w:pPr>
            <w:r w:rsidRPr="007B7C9A">
              <w:rPr>
                <w:b/>
                <w:bCs/>
              </w:rPr>
              <w:t>Congés annuels : 5 fois les obligations hebdomadaires de travail</w:t>
            </w:r>
          </w:p>
        </w:tc>
        <w:tc>
          <w:tcPr>
            <w:tcW w:w="2291" w:type="dxa"/>
            <w:shd w:val="clear" w:color="auto" w:fill="auto"/>
            <w:vAlign w:val="center"/>
          </w:tcPr>
          <w:p w14:paraId="5DF641D3" w14:textId="77777777" w:rsidR="007B7C9A" w:rsidRPr="007B7C9A" w:rsidRDefault="007B7C9A" w:rsidP="000C5A0E">
            <w:pPr>
              <w:spacing w:after="240"/>
              <w:ind w:left="1189"/>
              <w:jc w:val="center"/>
            </w:pPr>
            <w:r w:rsidRPr="007B7C9A">
              <w:t>-25</w:t>
            </w:r>
          </w:p>
        </w:tc>
      </w:tr>
      <w:tr w:rsidR="007B7C9A" w:rsidRPr="007B7C9A" w14:paraId="58E65F43" w14:textId="77777777" w:rsidTr="000C5A0E">
        <w:trPr>
          <w:trHeight w:val="340"/>
          <w:jc w:val="center"/>
        </w:trPr>
        <w:tc>
          <w:tcPr>
            <w:tcW w:w="6635" w:type="dxa"/>
            <w:shd w:val="clear" w:color="auto" w:fill="auto"/>
            <w:vAlign w:val="center"/>
          </w:tcPr>
          <w:p w14:paraId="2C4FBC31" w14:textId="77777777" w:rsidR="007B7C9A" w:rsidRPr="007B7C9A" w:rsidRDefault="007B7C9A" w:rsidP="000C5A0E">
            <w:pPr>
              <w:spacing w:after="240"/>
              <w:ind w:left="164"/>
              <w:rPr>
                <w:b/>
                <w:bCs/>
              </w:rPr>
            </w:pPr>
            <w:r w:rsidRPr="007B7C9A">
              <w:rPr>
                <w:b/>
                <w:bCs/>
              </w:rPr>
              <w:t>Jours fériés</w:t>
            </w:r>
          </w:p>
        </w:tc>
        <w:tc>
          <w:tcPr>
            <w:tcW w:w="2291" w:type="dxa"/>
            <w:shd w:val="clear" w:color="auto" w:fill="auto"/>
            <w:vAlign w:val="center"/>
          </w:tcPr>
          <w:p w14:paraId="09F3613F" w14:textId="77777777" w:rsidR="007B7C9A" w:rsidRPr="007B7C9A" w:rsidRDefault="007B7C9A" w:rsidP="000C5A0E">
            <w:pPr>
              <w:spacing w:after="240"/>
              <w:ind w:left="1189"/>
              <w:jc w:val="center"/>
            </w:pPr>
            <w:r w:rsidRPr="007B7C9A">
              <w:t>-8</w:t>
            </w:r>
          </w:p>
        </w:tc>
      </w:tr>
      <w:tr w:rsidR="007B7C9A" w:rsidRPr="007B7C9A" w14:paraId="4E0C04BD" w14:textId="77777777" w:rsidTr="000C5A0E">
        <w:trPr>
          <w:trHeight w:val="340"/>
          <w:jc w:val="center"/>
        </w:trPr>
        <w:tc>
          <w:tcPr>
            <w:tcW w:w="6635" w:type="dxa"/>
            <w:shd w:val="clear" w:color="auto" w:fill="auto"/>
            <w:vAlign w:val="center"/>
          </w:tcPr>
          <w:p w14:paraId="18E18215" w14:textId="77777777" w:rsidR="007B7C9A" w:rsidRPr="007B7C9A" w:rsidRDefault="007B7C9A" w:rsidP="000C5A0E">
            <w:pPr>
              <w:spacing w:after="240"/>
              <w:ind w:left="164"/>
              <w:rPr>
                <w:b/>
                <w:bCs/>
              </w:rPr>
            </w:pPr>
            <w:r w:rsidRPr="007B7C9A">
              <w:rPr>
                <w:b/>
                <w:bCs/>
              </w:rPr>
              <w:t>Nombre de jours travaillés</w:t>
            </w:r>
          </w:p>
        </w:tc>
        <w:tc>
          <w:tcPr>
            <w:tcW w:w="2291" w:type="dxa"/>
            <w:shd w:val="clear" w:color="auto" w:fill="auto"/>
            <w:vAlign w:val="center"/>
          </w:tcPr>
          <w:p w14:paraId="1E4812F5" w14:textId="77777777" w:rsidR="007B7C9A" w:rsidRPr="007B7C9A" w:rsidRDefault="007B7C9A" w:rsidP="000C5A0E">
            <w:pPr>
              <w:spacing w:after="240"/>
              <w:ind w:left="1189"/>
              <w:jc w:val="center"/>
            </w:pPr>
            <w:r w:rsidRPr="007B7C9A">
              <w:t>= 228</w:t>
            </w:r>
          </w:p>
        </w:tc>
      </w:tr>
      <w:tr w:rsidR="007B7C9A" w:rsidRPr="007B7C9A" w14:paraId="447A1601" w14:textId="77777777" w:rsidTr="000C5A0E">
        <w:trPr>
          <w:trHeight w:val="340"/>
          <w:jc w:val="center"/>
        </w:trPr>
        <w:tc>
          <w:tcPr>
            <w:tcW w:w="6635" w:type="dxa"/>
            <w:shd w:val="clear" w:color="auto" w:fill="auto"/>
            <w:vAlign w:val="center"/>
          </w:tcPr>
          <w:p w14:paraId="3E1EA84B" w14:textId="77777777" w:rsidR="007B7C9A" w:rsidRPr="007B7C9A" w:rsidRDefault="007B7C9A" w:rsidP="000C5A0E">
            <w:pPr>
              <w:spacing w:after="240"/>
              <w:ind w:left="164"/>
              <w:rPr>
                <w:b/>
                <w:bCs/>
              </w:rPr>
            </w:pPr>
            <w:r w:rsidRPr="007B7C9A">
              <w:rPr>
                <w:b/>
                <w:bCs/>
              </w:rPr>
              <w:t>Nombre de jours travaillées = Nb de jours x 7 heures</w:t>
            </w:r>
          </w:p>
        </w:tc>
        <w:tc>
          <w:tcPr>
            <w:tcW w:w="2291" w:type="dxa"/>
            <w:shd w:val="clear" w:color="auto" w:fill="auto"/>
            <w:vAlign w:val="center"/>
          </w:tcPr>
          <w:p w14:paraId="392B12B9" w14:textId="77777777" w:rsidR="007B7C9A" w:rsidRPr="007B7C9A" w:rsidRDefault="007B7C9A" w:rsidP="000C5A0E">
            <w:pPr>
              <w:spacing w:after="240"/>
              <w:ind w:left="1189"/>
              <w:jc w:val="center"/>
            </w:pPr>
            <w:r w:rsidRPr="007B7C9A">
              <w:t>1600 h</w:t>
            </w:r>
          </w:p>
        </w:tc>
      </w:tr>
      <w:tr w:rsidR="007B7C9A" w:rsidRPr="007B7C9A" w14:paraId="5E1FB9C6" w14:textId="77777777" w:rsidTr="000C5A0E">
        <w:trPr>
          <w:trHeight w:val="340"/>
          <w:jc w:val="center"/>
        </w:trPr>
        <w:tc>
          <w:tcPr>
            <w:tcW w:w="6635" w:type="dxa"/>
            <w:shd w:val="clear" w:color="auto" w:fill="auto"/>
            <w:vAlign w:val="center"/>
          </w:tcPr>
          <w:p w14:paraId="1AAAF331" w14:textId="77777777" w:rsidR="007B7C9A" w:rsidRPr="007B7C9A" w:rsidRDefault="007B7C9A" w:rsidP="000C5A0E">
            <w:pPr>
              <w:spacing w:after="240"/>
              <w:ind w:left="164"/>
              <w:rPr>
                <w:b/>
                <w:bCs/>
              </w:rPr>
            </w:pPr>
            <w:r w:rsidRPr="007B7C9A">
              <w:rPr>
                <w:b/>
                <w:bCs/>
              </w:rPr>
              <w:t>+ Journée de solidarité</w:t>
            </w:r>
          </w:p>
        </w:tc>
        <w:tc>
          <w:tcPr>
            <w:tcW w:w="2291" w:type="dxa"/>
            <w:shd w:val="clear" w:color="auto" w:fill="auto"/>
            <w:vAlign w:val="center"/>
          </w:tcPr>
          <w:p w14:paraId="2B405593" w14:textId="77777777" w:rsidR="007B7C9A" w:rsidRPr="007B7C9A" w:rsidRDefault="007B7C9A" w:rsidP="000C5A0E">
            <w:pPr>
              <w:spacing w:after="240"/>
              <w:ind w:left="1189"/>
              <w:jc w:val="center"/>
            </w:pPr>
            <w:r w:rsidRPr="007B7C9A">
              <w:t>+ 7 h</w:t>
            </w:r>
          </w:p>
        </w:tc>
      </w:tr>
      <w:tr w:rsidR="007B7C9A" w:rsidRPr="007B7C9A" w14:paraId="08F70FE8" w14:textId="77777777" w:rsidTr="000C5A0E">
        <w:trPr>
          <w:trHeight w:val="340"/>
          <w:jc w:val="center"/>
        </w:trPr>
        <w:tc>
          <w:tcPr>
            <w:tcW w:w="6635" w:type="dxa"/>
            <w:shd w:val="clear" w:color="auto" w:fill="auto"/>
            <w:vAlign w:val="center"/>
          </w:tcPr>
          <w:p w14:paraId="0226C4D0" w14:textId="77777777" w:rsidR="007B7C9A" w:rsidRPr="007B7C9A" w:rsidRDefault="007B7C9A" w:rsidP="000C5A0E">
            <w:pPr>
              <w:spacing w:after="240"/>
              <w:ind w:left="164"/>
              <w:rPr>
                <w:b/>
                <w:bCs/>
              </w:rPr>
            </w:pPr>
            <w:r w:rsidRPr="007B7C9A">
              <w:rPr>
                <w:b/>
                <w:bCs/>
              </w:rPr>
              <w:t>Total en heures :</w:t>
            </w:r>
          </w:p>
        </w:tc>
        <w:tc>
          <w:tcPr>
            <w:tcW w:w="2291" w:type="dxa"/>
            <w:shd w:val="clear" w:color="auto" w:fill="auto"/>
            <w:vAlign w:val="center"/>
          </w:tcPr>
          <w:p w14:paraId="245917E9" w14:textId="77777777" w:rsidR="007B7C9A" w:rsidRPr="007B7C9A" w:rsidRDefault="007B7C9A" w:rsidP="000C5A0E">
            <w:pPr>
              <w:spacing w:after="240"/>
              <w:ind w:left="1189"/>
              <w:jc w:val="center"/>
            </w:pPr>
            <w:r w:rsidRPr="007B7C9A">
              <w:t>1 607 h</w:t>
            </w:r>
          </w:p>
        </w:tc>
      </w:tr>
    </w:tbl>
    <w:p w14:paraId="0929DBA0" w14:textId="77777777" w:rsidR="007B7C9A" w:rsidRDefault="007B7C9A" w:rsidP="007B7C9A">
      <w:pPr>
        <w:spacing w:after="240"/>
        <w:ind w:left="567" w:firstLine="142"/>
        <w:jc w:val="both"/>
        <w:rPr>
          <w:sz w:val="22"/>
          <w:szCs w:val="22"/>
        </w:rPr>
      </w:pPr>
    </w:p>
    <w:p w14:paraId="6C53F886" w14:textId="77777777" w:rsidR="007B7C9A" w:rsidRDefault="007B7C9A" w:rsidP="007B7C9A">
      <w:pPr>
        <w:spacing w:after="240"/>
        <w:ind w:left="567" w:firstLine="142"/>
        <w:jc w:val="both"/>
        <w:rPr>
          <w:sz w:val="22"/>
          <w:szCs w:val="22"/>
        </w:rPr>
      </w:pPr>
    </w:p>
    <w:p w14:paraId="6F22FA9B" w14:textId="77777777" w:rsidR="007B7C9A" w:rsidRPr="00097F47" w:rsidRDefault="007B7C9A" w:rsidP="007B7C9A">
      <w:pPr>
        <w:spacing w:after="240"/>
        <w:ind w:left="567" w:firstLine="142"/>
        <w:jc w:val="both"/>
        <w:rPr>
          <w:sz w:val="22"/>
          <w:szCs w:val="22"/>
        </w:rPr>
      </w:pPr>
    </w:p>
    <w:p w14:paraId="25DB4046" w14:textId="77777777" w:rsidR="007B7C9A" w:rsidRPr="007B7C9A" w:rsidRDefault="007B7C9A" w:rsidP="007B7C9A">
      <w:pPr>
        <w:jc w:val="both"/>
        <w:rPr>
          <w:b/>
        </w:rPr>
      </w:pPr>
      <w:r w:rsidRPr="007B7C9A">
        <w:rPr>
          <w:b/>
          <w:u w:val="single"/>
        </w:rPr>
        <w:lastRenderedPageBreak/>
        <w:t>Article 2 </w:t>
      </w:r>
      <w:r w:rsidRPr="007B7C9A">
        <w:rPr>
          <w:b/>
        </w:rPr>
        <w:t>: Garanties minimales</w:t>
      </w:r>
    </w:p>
    <w:p w14:paraId="673D8B47" w14:textId="77777777" w:rsidR="007B7C9A" w:rsidRPr="007B7C9A" w:rsidRDefault="007B7C9A" w:rsidP="007B7C9A">
      <w:pPr>
        <w:jc w:val="both"/>
        <w:rPr>
          <w:bCs/>
        </w:rPr>
      </w:pPr>
      <w:r w:rsidRPr="007B7C9A">
        <w:rPr>
          <w:bCs/>
        </w:rPr>
        <w:t>L'organisation du travail doit respecter les garanties minimales ci-après définies :</w:t>
      </w:r>
    </w:p>
    <w:p w14:paraId="3F15186E" w14:textId="77777777" w:rsidR="007B7C9A" w:rsidRPr="007B7C9A" w:rsidRDefault="007B7C9A" w:rsidP="007B7C9A">
      <w:pPr>
        <w:pStyle w:val="VuConsidrant"/>
        <w:numPr>
          <w:ilvl w:val="0"/>
          <w:numId w:val="9"/>
        </w:numPr>
        <w:spacing w:after="0"/>
        <w:ind w:left="0" w:firstLine="0"/>
        <w:rPr>
          <w:rFonts w:ascii="Times New Roman" w:hAnsi="Times New Roman" w:cs="Times New Roman"/>
          <w:sz w:val="24"/>
          <w:szCs w:val="24"/>
        </w:rPr>
      </w:pPr>
      <w:r w:rsidRPr="007B7C9A">
        <w:rPr>
          <w:rFonts w:ascii="Times New Roman" w:hAnsi="Times New Roman" w:cs="Times New Roman"/>
          <w:sz w:val="24"/>
          <w:szCs w:val="24"/>
        </w:rPr>
        <w:t xml:space="preserve">La durée quotidienne de travail d'un agent ne peut excéder 10 heures ; </w:t>
      </w:r>
    </w:p>
    <w:p w14:paraId="2757148C" w14:textId="77777777" w:rsidR="007B7C9A" w:rsidRPr="007B7C9A" w:rsidRDefault="007B7C9A" w:rsidP="007B7C9A">
      <w:pPr>
        <w:pStyle w:val="VuConsidrant"/>
        <w:numPr>
          <w:ilvl w:val="0"/>
          <w:numId w:val="9"/>
        </w:numPr>
        <w:spacing w:after="0"/>
        <w:ind w:left="0" w:firstLine="0"/>
        <w:rPr>
          <w:rFonts w:ascii="Times New Roman" w:hAnsi="Times New Roman" w:cs="Times New Roman"/>
          <w:sz w:val="24"/>
          <w:szCs w:val="24"/>
        </w:rPr>
      </w:pPr>
      <w:r w:rsidRPr="007B7C9A">
        <w:rPr>
          <w:rFonts w:ascii="Times New Roman" w:hAnsi="Times New Roman" w:cs="Times New Roman"/>
          <w:sz w:val="24"/>
          <w:szCs w:val="24"/>
        </w:rPr>
        <w:t xml:space="preserve">Aucun temps de travail ne peut atteindre 6 heures consécutives de travail sans que les agents ne bénéficient d’une pause dont la durée doit être au minimum de 20 minutes ; </w:t>
      </w:r>
    </w:p>
    <w:p w14:paraId="52BBF781" w14:textId="77777777" w:rsidR="007B7C9A" w:rsidRPr="007B7C9A" w:rsidRDefault="007B7C9A" w:rsidP="007B7C9A">
      <w:pPr>
        <w:pStyle w:val="VuConsidrant"/>
        <w:numPr>
          <w:ilvl w:val="0"/>
          <w:numId w:val="9"/>
        </w:numPr>
        <w:spacing w:after="0"/>
        <w:ind w:left="0" w:firstLine="0"/>
        <w:rPr>
          <w:rFonts w:ascii="Times New Roman" w:hAnsi="Times New Roman" w:cs="Times New Roman"/>
          <w:sz w:val="24"/>
          <w:szCs w:val="24"/>
        </w:rPr>
      </w:pPr>
      <w:r w:rsidRPr="007B7C9A">
        <w:rPr>
          <w:rFonts w:ascii="Times New Roman" w:hAnsi="Times New Roman" w:cs="Times New Roman"/>
          <w:sz w:val="24"/>
          <w:szCs w:val="24"/>
        </w:rPr>
        <w:t>L’amplitude de la journée de travail ne peut dépasser 12 heures ;</w:t>
      </w:r>
    </w:p>
    <w:p w14:paraId="1012F5FE" w14:textId="77777777" w:rsidR="007B7C9A" w:rsidRPr="007B7C9A" w:rsidRDefault="007B7C9A" w:rsidP="007B7C9A">
      <w:pPr>
        <w:pStyle w:val="VuConsidrant"/>
        <w:numPr>
          <w:ilvl w:val="0"/>
          <w:numId w:val="9"/>
        </w:numPr>
        <w:spacing w:after="0"/>
        <w:ind w:left="0" w:firstLine="0"/>
        <w:rPr>
          <w:rFonts w:ascii="Times New Roman" w:hAnsi="Times New Roman" w:cs="Times New Roman"/>
          <w:sz w:val="24"/>
          <w:szCs w:val="24"/>
        </w:rPr>
      </w:pPr>
      <w:r w:rsidRPr="007B7C9A">
        <w:rPr>
          <w:rFonts w:ascii="Times New Roman" w:hAnsi="Times New Roman" w:cs="Times New Roman"/>
          <w:sz w:val="24"/>
          <w:szCs w:val="24"/>
        </w:rPr>
        <w:t xml:space="preserve">Les agents doivent bénéficier d’un repos journalier de 11 heures au minimum ; </w:t>
      </w:r>
    </w:p>
    <w:p w14:paraId="4273DADA" w14:textId="77777777" w:rsidR="007B7C9A" w:rsidRPr="007B7C9A" w:rsidRDefault="007B7C9A" w:rsidP="007B7C9A">
      <w:pPr>
        <w:pStyle w:val="VuConsidrant"/>
        <w:numPr>
          <w:ilvl w:val="0"/>
          <w:numId w:val="9"/>
        </w:numPr>
        <w:spacing w:after="0"/>
        <w:ind w:left="0" w:firstLine="0"/>
        <w:rPr>
          <w:rFonts w:ascii="Times New Roman" w:hAnsi="Times New Roman" w:cs="Times New Roman"/>
          <w:sz w:val="24"/>
          <w:szCs w:val="24"/>
        </w:rPr>
      </w:pPr>
      <w:r w:rsidRPr="007B7C9A">
        <w:rPr>
          <w:rFonts w:ascii="Times New Roman" w:hAnsi="Times New Roman" w:cs="Times New Roman"/>
          <w:sz w:val="24"/>
          <w:szCs w:val="24"/>
        </w:rPr>
        <w:t>Le temps de travail hebdomadaire, heures supplémentaires comprises, ne peut dépasser 48 heures par semaine, ni 44 heures en moyenne sur une période de 12 semaines consécutives ;</w:t>
      </w:r>
    </w:p>
    <w:p w14:paraId="719FC545" w14:textId="77777777" w:rsidR="007B7C9A" w:rsidRPr="007B7C9A" w:rsidRDefault="007B7C9A" w:rsidP="007B7C9A">
      <w:pPr>
        <w:pStyle w:val="VuConsidrant"/>
        <w:numPr>
          <w:ilvl w:val="0"/>
          <w:numId w:val="9"/>
        </w:numPr>
        <w:spacing w:after="0"/>
        <w:ind w:left="0" w:firstLine="0"/>
        <w:rPr>
          <w:rFonts w:ascii="Times New Roman" w:hAnsi="Times New Roman" w:cs="Times New Roman"/>
          <w:sz w:val="24"/>
          <w:szCs w:val="24"/>
        </w:rPr>
      </w:pPr>
      <w:r w:rsidRPr="007B7C9A">
        <w:rPr>
          <w:rFonts w:ascii="Times New Roman" w:hAnsi="Times New Roman" w:cs="Times New Roman"/>
          <w:sz w:val="24"/>
          <w:szCs w:val="24"/>
        </w:rPr>
        <w:t>Les agents doivent disposer d’un repos hebdomadaire d’une durée au moins égale à 35 heures et comprenant en principe le dimanche.</w:t>
      </w:r>
    </w:p>
    <w:p w14:paraId="195FCD5F" w14:textId="77777777" w:rsidR="007B7C9A" w:rsidRPr="007B7C9A" w:rsidRDefault="007B7C9A" w:rsidP="007B7C9A">
      <w:pPr>
        <w:pStyle w:val="VuConsidrant"/>
        <w:spacing w:after="0"/>
        <w:rPr>
          <w:rFonts w:ascii="Times New Roman" w:hAnsi="Times New Roman" w:cs="Times New Roman"/>
          <w:sz w:val="24"/>
          <w:szCs w:val="24"/>
        </w:rPr>
      </w:pPr>
    </w:p>
    <w:p w14:paraId="0B567F2B" w14:textId="77777777" w:rsidR="007B7C9A" w:rsidRPr="007B7C9A" w:rsidRDefault="007B7C9A" w:rsidP="007B7C9A">
      <w:pPr>
        <w:jc w:val="both"/>
        <w:rPr>
          <w:bCs/>
        </w:rPr>
      </w:pPr>
      <w:r w:rsidRPr="007B7C9A">
        <w:rPr>
          <w:b/>
          <w:u w:val="single"/>
        </w:rPr>
        <w:t>Article 3</w:t>
      </w:r>
      <w:r w:rsidRPr="007B7C9A">
        <w:rPr>
          <w:b/>
        </w:rPr>
        <w:t> : Modalités de réalisation de la journée de solidarité</w:t>
      </w:r>
    </w:p>
    <w:p w14:paraId="10595D4E" w14:textId="77777777" w:rsidR="007B7C9A" w:rsidRPr="007B7C9A" w:rsidRDefault="007B7C9A" w:rsidP="007B7C9A">
      <w:pPr>
        <w:ind w:right="514"/>
        <w:jc w:val="both"/>
        <w:rPr>
          <w:color w:val="000000"/>
        </w:rPr>
      </w:pPr>
      <w:r w:rsidRPr="007B7C9A">
        <w:rPr>
          <w:color w:val="000000"/>
        </w:rPr>
        <w:t>La journée de solidarité peut être accomplie selon la modalité suivante : </w:t>
      </w:r>
    </w:p>
    <w:p w14:paraId="4F5D3427" w14:textId="77777777" w:rsidR="007B7C9A" w:rsidRPr="007B7C9A" w:rsidRDefault="007B7C9A" w:rsidP="007B7C9A">
      <w:pPr>
        <w:ind w:right="514"/>
        <w:jc w:val="both"/>
        <w:rPr>
          <w:color w:val="000000"/>
        </w:rPr>
      </w:pPr>
      <w:r w:rsidRPr="007B7C9A">
        <w:rPr>
          <w:color w:val="000000"/>
        </w:rPr>
        <w:t>Autre modalité permettant le travail de 7 heures précédemment non travaillées, à l’exclusion des jours de congé annuel</w:t>
      </w:r>
    </w:p>
    <w:p w14:paraId="45A6AC8F" w14:textId="77777777" w:rsidR="007B7C9A" w:rsidRPr="007B7C9A" w:rsidRDefault="007B7C9A" w:rsidP="007B7C9A">
      <w:pPr>
        <w:ind w:right="514"/>
        <w:rPr>
          <w:color w:val="000000"/>
        </w:rPr>
      </w:pPr>
    </w:p>
    <w:p w14:paraId="2636D579" w14:textId="77777777" w:rsidR="007B7C9A" w:rsidRPr="007B7C9A" w:rsidRDefault="007B7C9A" w:rsidP="007B7C9A">
      <w:pPr>
        <w:rPr>
          <w:b/>
          <w:u w:val="single"/>
        </w:rPr>
      </w:pPr>
      <w:r w:rsidRPr="007B7C9A">
        <w:rPr>
          <w:b/>
          <w:u w:val="single"/>
        </w:rPr>
        <w:t>Article 4 :</w:t>
      </w:r>
    </w:p>
    <w:p w14:paraId="740006AB" w14:textId="202954FF" w:rsidR="007B7C9A" w:rsidRPr="007B7C9A" w:rsidRDefault="007B7C9A" w:rsidP="007B7C9A">
      <w:pPr>
        <w:autoSpaceDE w:val="0"/>
        <w:autoSpaceDN w:val="0"/>
        <w:jc w:val="both"/>
        <w:rPr>
          <w:rFonts w:cstheme="minorHAnsi"/>
          <w:bCs/>
        </w:rPr>
      </w:pPr>
      <w:r w:rsidRPr="007B7C9A">
        <w:rPr>
          <w:rFonts w:cstheme="minorHAnsi"/>
          <w:bCs/>
        </w:rPr>
        <w:t>Le temps de travail hebdomadaire en vigueur au sein de la commune est fixé à 35h00 par semaine</w:t>
      </w:r>
      <w:r w:rsidRPr="007B7C9A">
        <w:rPr>
          <w:rFonts w:cstheme="minorHAnsi"/>
          <w:bCs/>
          <w:color w:val="FF0000"/>
        </w:rPr>
        <w:t xml:space="preserve"> </w:t>
      </w:r>
      <w:r w:rsidRPr="007B7C9A">
        <w:rPr>
          <w:rFonts w:cstheme="minorHAnsi"/>
          <w:bCs/>
        </w:rPr>
        <w:t>pour la majorité des agents.</w:t>
      </w:r>
    </w:p>
    <w:p w14:paraId="4656F7B2" w14:textId="0F03CF03" w:rsidR="007B7C9A" w:rsidRPr="007B7C9A" w:rsidRDefault="007B7C9A" w:rsidP="007B7C9A">
      <w:pPr>
        <w:autoSpaceDE w:val="0"/>
        <w:autoSpaceDN w:val="0"/>
        <w:jc w:val="both"/>
        <w:rPr>
          <w:rFonts w:cstheme="minorHAnsi"/>
          <w:bCs/>
        </w:rPr>
      </w:pPr>
      <w:r w:rsidRPr="007B7C9A">
        <w:rPr>
          <w:rFonts w:cstheme="minorHAnsi"/>
          <w:bCs/>
        </w:rPr>
        <w:t>Concernant le service administratif et plus particulièrement la secrétaire générale de mairie et son assistante, le temps de travail hebdomadaire est fixé à 36h.</w:t>
      </w:r>
    </w:p>
    <w:p w14:paraId="11693CF0" w14:textId="77777777" w:rsidR="007B7C9A" w:rsidRPr="007B7C9A" w:rsidRDefault="007B7C9A" w:rsidP="007B7C9A">
      <w:pPr>
        <w:autoSpaceDE w:val="0"/>
        <w:autoSpaceDN w:val="0"/>
        <w:jc w:val="both"/>
        <w:rPr>
          <w:rFonts w:cstheme="minorHAnsi"/>
          <w:bCs/>
          <w:iCs/>
        </w:rPr>
      </w:pPr>
      <w:r w:rsidRPr="007B7C9A">
        <w:rPr>
          <w:rFonts w:cstheme="minorHAnsi"/>
          <w:bCs/>
          <w:iCs/>
        </w:rPr>
        <w:t>Les agents concernés bénéficieront de 6 jours de réduction de temps de travail afin que la durée annuelle du travail effectif soit conforme à la durée annuelle légale de 1607 heures.</w:t>
      </w:r>
    </w:p>
    <w:p w14:paraId="0D536B6D" w14:textId="77777777" w:rsidR="007B7C9A" w:rsidRPr="007B7C9A" w:rsidRDefault="007B7C9A" w:rsidP="007B7C9A">
      <w:pPr>
        <w:autoSpaceDE w:val="0"/>
        <w:autoSpaceDN w:val="0"/>
        <w:jc w:val="both"/>
        <w:rPr>
          <w:bCs/>
          <w:i/>
        </w:rPr>
      </w:pPr>
    </w:p>
    <w:tbl>
      <w:tblPr>
        <w:tblStyle w:val="Grilledutableau"/>
        <w:tblW w:w="0" w:type="auto"/>
        <w:tblInd w:w="2708" w:type="dxa"/>
        <w:tblLook w:val="04A0" w:firstRow="1" w:lastRow="0" w:firstColumn="1" w:lastColumn="0" w:noHBand="0" w:noVBand="1"/>
      </w:tblPr>
      <w:tblGrid>
        <w:gridCol w:w="1857"/>
        <w:gridCol w:w="1800"/>
      </w:tblGrid>
      <w:tr w:rsidR="007B7C9A" w:rsidRPr="007B7C9A" w14:paraId="24EA5E82" w14:textId="77777777" w:rsidTr="000C5A0E">
        <w:tc>
          <w:tcPr>
            <w:tcW w:w="1857" w:type="dxa"/>
            <w:vAlign w:val="center"/>
          </w:tcPr>
          <w:p w14:paraId="544CFCD4" w14:textId="77777777" w:rsidR="007B7C9A" w:rsidRPr="007B7C9A" w:rsidRDefault="007B7C9A" w:rsidP="000C5A0E">
            <w:pPr>
              <w:jc w:val="center"/>
              <w:rPr>
                <w:rFonts w:eastAsiaTheme="minorEastAsia" w:cstheme="minorHAnsi"/>
                <w:iCs/>
              </w:rPr>
            </w:pPr>
            <w:r w:rsidRPr="007B7C9A">
              <w:rPr>
                <w:rFonts w:eastAsiaTheme="minorEastAsia" w:cstheme="minorHAnsi"/>
                <w:bCs/>
                <w:iCs/>
              </w:rPr>
              <w:t>Durée hebdomadaire de travail</w:t>
            </w:r>
          </w:p>
        </w:tc>
        <w:tc>
          <w:tcPr>
            <w:tcW w:w="1800" w:type="dxa"/>
            <w:vAlign w:val="center"/>
          </w:tcPr>
          <w:p w14:paraId="288C2EC1" w14:textId="77777777" w:rsidR="007B7C9A" w:rsidRPr="007B7C9A" w:rsidRDefault="007B7C9A" w:rsidP="000C5A0E">
            <w:pPr>
              <w:jc w:val="center"/>
              <w:rPr>
                <w:rFonts w:eastAsiaTheme="minorEastAsia" w:cstheme="minorHAnsi"/>
                <w:iCs/>
              </w:rPr>
            </w:pPr>
            <w:r w:rsidRPr="007B7C9A">
              <w:rPr>
                <w:rFonts w:eastAsiaTheme="minorEastAsia" w:cstheme="minorHAnsi"/>
                <w:bCs/>
                <w:iCs/>
              </w:rPr>
              <w:t>36h</w:t>
            </w:r>
          </w:p>
        </w:tc>
      </w:tr>
      <w:tr w:rsidR="007B7C9A" w:rsidRPr="007B7C9A" w14:paraId="498D27AE" w14:textId="77777777" w:rsidTr="000C5A0E">
        <w:tc>
          <w:tcPr>
            <w:tcW w:w="1857" w:type="dxa"/>
            <w:vAlign w:val="center"/>
          </w:tcPr>
          <w:p w14:paraId="4E386423" w14:textId="77777777" w:rsidR="007B7C9A" w:rsidRPr="007B7C9A" w:rsidRDefault="007B7C9A" w:rsidP="000C5A0E">
            <w:pPr>
              <w:jc w:val="center"/>
              <w:rPr>
                <w:rFonts w:eastAsiaTheme="minorEastAsia" w:cstheme="minorHAnsi"/>
                <w:iCs/>
              </w:rPr>
            </w:pPr>
            <w:r w:rsidRPr="007B7C9A">
              <w:rPr>
                <w:rFonts w:eastAsiaTheme="minorEastAsia" w:cstheme="minorHAnsi"/>
                <w:iCs/>
              </w:rPr>
              <w:t>Nb de jours ARTT pour un agent à temps complet</w:t>
            </w:r>
          </w:p>
        </w:tc>
        <w:tc>
          <w:tcPr>
            <w:tcW w:w="1800" w:type="dxa"/>
            <w:vAlign w:val="center"/>
          </w:tcPr>
          <w:p w14:paraId="6466746B" w14:textId="77777777" w:rsidR="007B7C9A" w:rsidRPr="007B7C9A" w:rsidRDefault="007B7C9A" w:rsidP="000C5A0E">
            <w:pPr>
              <w:jc w:val="center"/>
              <w:rPr>
                <w:rFonts w:eastAsiaTheme="minorEastAsia" w:cstheme="minorHAnsi"/>
                <w:iCs/>
              </w:rPr>
            </w:pPr>
            <w:r w:rsidRPr="007B7C9A">
              <w:rPr>
                <w:rFonts w:eastAsiaTheme="minorEastAsia" w:cstheme="minorHAnsi"/>
                <w:iCs/>
              </w:rPr>
              <w:t>6</w:t>
            </w:r>
          </w:p>
        </w:tc>
      </w:tr>
      <w:tr w:rsidR="007B7C9A" w:rsidRPr="007B7C9A" w14:paraId="2E586660" w14:textId="77777777" w:rsidTr="000C5A0E">
        <w:tc>
          <w:tcPr>
            <w:tcW w:w="1857" w:type="dxa"/>
            <w:vAlign w:val="center"/>
          </w:tcPr>
          <w:p w14:paraId="47380CE3" w14:textId="77777777" w:rsidR="007B7C9A" w:rsidRPr="007B7C9A" w:rsidRDefault="007B7C9A" w:rsidP="000C5A0E">
            <w:pPr>
              <w:jc w:val="center"/>
              <w:rPr>
                <w:rFonts w:eastAsiaTheme="minorEastAsia" w:cstheme="minorHAnsi"/>
                <w:iCs/>
              </w:rPr>
            </w:pPr>
            <w:r w:rsidRPr="007B7C9A">
              <w:rPr>
                <w:rFonts w:eastAsiaTheme="minorEastAsia" w:cstheme="minorHAnsi"/>
                <w:iCs/>
              </w:rPr>
              <w:t>Temps partiel 80%</w:t>
            </w:r>
          </w:p>
        </w:tc>
        <w:tc>
          <w:tcPr>
            <w:tcW w:w="1800" w:type="dxa"/>
            <w:vAlign w:val="center"/>
          </w:tcPr>
          <w:p w14:paraId="4C532FAA" w14:textId="77777777" w:rsidR="007B7C9A" w:rsidRPr="007B7C9A" w:rsidRDefault="007B7C9A" w:rsidP="000C5A0E">
            <w:pPr>
              <w:jc w:val="center"/>
              <w:rPr>
                <w:rFonts w:eastAsiaTheme="minorEastAsia" w:cstheme="minorHAnsi"/>
                <w:iCs/>
              </w:rPr>
            </w:pPr>
            <w:r w:rsidRPr="007B7C9A">
              <w:rPr>
                <w:rFonts w:eastAsiaTheme="minorEastAsia" w:cstheme="minorHAnsi"/>
                <w:iCs/>
              </w:rPr>
              <w:t>4,8</w:t>
            </w:r>
          </w:p>
        </w:tc>
      </w:tr>
      <w:tr w:rsidR="007B7C9A" w:rsidRPr="007B7C9A" w14:paraId="0044D3FC" w14:textId="77777777" w:rsidTr="000C5A0E">
        <w:tc>
          <w:tcPr>
            <w:tcW w:w="1857" w:type="dxa"/>
            <w:vAlign w:val="center"/>
          </w:tcPr>
          <w:p w14:paraId="105C2DA5" w14:textId="77777777" w:rsidR="007B7C9A" w:rsidRPr="007B7C9A" w:rsidRDefault="007B7C9A" w:rsidP="000C5A0E">
            <w:pPr>
              <w:jc w:val="center"/>
              <w:rPr>
                <w:rFonts w:eastAsiaTheme="minorEastAsia" w:cstheme="minorHAnsi"/>
                <w:iCs/>
              </w:rPr>
            </w:pPr>
            <w:r w:rsidRPr="007B7C9A">
              <w:rPr>
                <w:rFonts w:eastAsiaTheme="minorEastAsia" w:cstheme="minorHAnsi"/>
                <w:iCs/>
              </w:rPr>
              <w:t>Temps partiel 50%</w:t>
            </w:r>
          </w:p>
        </w:tc>
        <w:tc>
          <w:tcPr>
            <w:tcW w:w="1800" w:type="dxa"/>
            <w:vAlign w:val="center"/>
          </w:tcPr>
          <w:p w14:paraId="3B4FD255" w14:textId="77777777" w:rsidR="007B7C9A" w:rsidRPr="007B7C9A" w:rsidRDefault="007B7C9A" w:rsidP="000C5A0E">
            <w:pPr>
              <w:jc w:val="center"/>
              <w:rPr>
                <w:rFonts w:eastAsiaTheme="minorEastAsia" w:cstheme="minorHAnsi"/>
                <w:iCs/>
              </w:rPr>
            </w:pPr>
            <w:r w:rsidRPr="007B7C9A">
              <w:rPr>
                <w:rFonts w:eastAsiaTheme="minorEastAsia" w:cstheme="minorHAnsi"/>
                <w:iCs/>
              </w:rPr>
              <w:t>3</w:t>
            </w:r>
          </w:p>
        </w:tc>
      </w:tr>
    </w:tbl>
    <w:p w14:paraId="6B851A80" w14:textId="77777777" w:rsidR="007B7C9A" w:rsidRPr="004972BE" w:rsidRDefault="007B7C9A" w:rsidP="007B7C9A">
      <w:pPr>
        <w:autoSpaceDE w:val="0"/>
        <w:autoSpaceDN w:val="0"/>
        <w:jc w:val="both"/>
        <w:rPr>
          <w:bCs/>
        </w:rPr>
      </w:pPr>
    </w:p>
    <w:p w14:paraId="6C5683EE" w14:textId="77777777" w:rsidR="007B7C9A" w:rsidRPr="007B7C9A" w:rsidRDefault="007B7C9A" w:rsidP="007B7C9A">
      <w:pPr>
        <w:autoSpaceDE w:val="0"/>
        <w:autoSpaceDN w:val="0"/>
        <w:jc w:val="both"/>
        <w:rPr>
          <w:rFonts w:cstheme="minorHAnsi"/>
        </w:rPr>
      </w:pPr>
      <w:r w:rsidRPr="007B7C9A">
        <w:rPr>
          <w:rFonts w:cstheme="minorHAnsi"/>
        </w:rPr>
        <w:t xml:space="preserve">Les absences au titre des congés pour raison de santé réduisent à due proportion le nombre de jours RTT que l’agent peut acquérir, conformément aux préconisations de la </w:t>
      </w:r>
      <w:hyperlink r:id="rId10" w:history="1">
        <w:r w:rsidRPr="007B7C9A">
          <w:rPr>
            <w:rFonts w:cstheme="minorHAnsi"/>
            <w:u w:val="single"/>
          </w:rPr>
          <w:t>circulaire du 18 janvier 2012</w:t>
        </w:r>
      </w:hyperlink>
      <w:r w:rsidRPr="007B7C9A">
        <w:rPr>
          <w:rFonts w:cstheme="minorHAnsi"/>
        </w:rPr>
        <w:t xml:space="preserve"> relative aux modalités de mise en œuvre de l’article 115 de la loi n° 2010-1657 du 29 décembre 2010 de finances pour 2011.</w:t>
      </w:r>
    </w:p>
    <w:p w14:paraId="4E102B2F" w14:textId="77777777" w:rsidR="007B7C9A" w:rsidRPr="007B7C9A" w:rsidRDefault="007B7C9A" w:rsidP="007B7C9A">
      <w:pPr>
        <w:autoSpaceDE w:val="0"/>
        <w:autoSpaceDN w:val="0"/>
        <w:jc w:val="both"/>
        <w:rPr>
          <w:rFonts w:cstheme="minorHAnsi"/>
        </w:rPr>
      </w:pPr>
      <w:r w:rsidRPr="007B7C9A">
        <w:rPr>
          <w:rFonts w:cstheme="minorHAnsi"/>
        </w:rPr>
        <w:t>Les absences au titre des congés de maternité, de paternité et d’accueil de l’enfant, et d’adoption, réduisant également à due proportion le nombre de jours de RTT que l’agent peut acquérir (CAA Nantes N°17NT00540).</w:t>
      </w:r>
    </w:p>
    <w:p w14:paraId="5D558F4D" w14:textId="77777777" w:rsidR="007B7C9A" w:rsidRPr="007B7C9A" w:rsidRDefault="007B7C9A" w:rsidP="007B7C9A">
      <w:pPr>
        <w:autoSpaceDE w:val="0"/>
        <w:autoSpaceDN w:val="0"/>
        <w:jc w:val="both"/>
        <w:rPr>
          <w:rFonts w:cstheme="minorHAnsi"/>
          <w:sz w:val="16"/>
          <w:szCs w:val="16"/>
        </w:rPr>
      </w:pPr>
    </w:p>
    <w:p w14:paraId="36676606" w14:textId="77777777" w:rsidR="007B7C9A" w:rsidRPr="007B7C9A" w:rsidRDefault="007B7C9A" w:rsidP="007B7C9A">
      <w:pPr>
        <w:rPr>
          <w:rFonts w:cstheme="minorHAnsi"/>
          <w:b/>
          <w:u w:val="single"/>
        </w:rPr>
      </w:pPr>
      <w:r w:rsidRPr="007B7C9A">
        <w:rPr>
          <w:rFonts w:cstheme="minorHAnsi"/>
          <w:b/>
          <w:u w:val="single"/>
        </w:rPr>
        <w:t>Article 5 :</w:t>
      </w:r>
      <w:r w:rsidRPr="007B7C9A">
        <w:rPr>
          <w:rFonts w:cstheme="minorHAnsi"/>
          <w:b/>
        </w:rPr>
        <w:t xml:space="preserve"> Date d’effet</w:t>
      </w:r>
    </w:p>
    <w:p w14:paraId="37C1C0FB" w14:textId="77777777" w:rsidR="007B7C9A" w:rsidRPr="007B7C9A" w:rsidRDefault="007B7C9A" w:rsidP="007B7C9A">
      <w:pPr>
        <w:rPr>
          <w:rFonts w:cstheme="minorHAnsi"/>
          <w:b/>
        </w:rPr>
      </w:pPr>
      <w:r w:rsidRPr="007B7C9A">
        <w:rPr>
          <w:rFonts w:cstheme="minorHAnsi"/>
          <w:bCs/>
        </w:rPr>
        <w:t>Les dispositions de la présente délibération entreront en vigueur à partir du 1</w:t>
      </w:r>
      <w:r w:rsidRPr="007B7C9A">
        <w:rPr>
          <w:rFonts w:cstheme="minorHAnsi"/>
          <w:bCs/>
          <w:vertAlign w:val="superscript"/>
        </w:rPr>
        <w:t>er</w:t>
      </w:r>
      <w:r w:rsidRPr="007B7C9A">
        <w:rPr>
          <w:rFonts w:cstheme="minorHAnsi"/>
          <w:bCs/>
        </w:rPr>
        <w:t xml:space="preserve"> mars 2025.</w:t>
      </w:r>
    </w:p>
    <w:p w14:paraId="1F153DFE" w14:textId="77777777" w:rsidR="007B7C9A" w:rsidRPr="007B7C9A" w:rsidRDefault="007B7C9A" w:rsidP="007B7C9A">
      <w:pPr>
        <w:rPr>
          <w:rFonts w:cstheme="minorHAnsi"/>
        </w:rPr>
      </w:pPr>
      <w:r w:rsidRPr="007B7C9A">
        <w:rPr>
          <w:rFonts w:cstheme="minorHAnsi"/>
        </w:rPr>
        <w:t>Après en avoir délibéré et à l’unanimité des membres présents,</w:t>
      </w:r>
    </w:p>
    <w:p w14:paraId="0CF806D4" w14:textId="77777777" w:rsidR="007B7C9A" w:rsidRPr="007B7C9A" w:rsidRDefault="007B7C9A" w:rsidP="007B7C9A">
      <w:pPr>
        <w:rPr>
          <w:rFonts w:cstheme="minorHAnsi"/>
        </w:rPr>
      </w:pPr>
      <w:r w:rsidRPr="007B7C9A">
        <w:rPr>
          <w:rFonts w:cstheme="minorHAnsi"/>
        </w:rPr>
        <w:t>Le conseil municipal,</w:t>
      </w:r>
    </w:p>
    <w:p w14:paraId="222AA66B" w14:textId="77777777" w:rsidR="007B7C9A" w:rsidRPr="007B7C9A" w:rsidRDefault="007B7C9A" w:rsidP="007B7C9A">
      <w:pPr>
        <w:rPr>
          <w:rFonts w:cstheme="minorHAnsi"/>
        </w:rPr>
      </w:pPr>
      <w:r w:rsidRPr="007B7C9A">
        <w:rPr>
          <w:rFonts w:cstheme="minorHAnsi"/>
          <w:b/>
          <w:bCs/>
        </w:rPr>
        <w:t>décide</w:t>
      </w:r>
      <w:r w:rsidRPr="007B7C9A">
        <w:rPr>
          <w:rFonts w:cstheme="minorHAnsi"/>
        </w:rPr>
        <w:t xml:space="preserve"> de mettre en place le temps de travail et d’adopter les modalités de mise en œuvre telles que proposées.</w:t>
      </w:r>
    </w:p>
    <w:p w14:paraId="0D1CA8C7" w14:textId="77777777" w:rsidR="007B7C9A" w:rsidRPr="007B7C9A" w:rsidRDefault="007B7C9A" w:rsidP="007B7C9A">
      <w:pPr>
        <w:spacing w:after="100"/>
        <w:jc w:val="both"/>
        <w:rPr>
          <w:rFonts w:asciiTheme="majorHAnsi" w:hAnsiTheme="majorHAnsi"/>
          <w:b/>
          <w:bCs/>
          <w:color w:val="44546A" w:themeColor="text2"/>
          <w:sz w:val="26"/>
          <w:szCs w:val="26"/>
          <w:u w:val="single"/>
        </w:rPr>
      </w:pPr>
    </w:p>
    <w:p w14:paraId="7ED3B163" w14:textId="1DF47F1C" w:rsidR="007B7C9A" w:rsidRPr="008335B7" w:rsidRDefault="00084559" w:rsidP="007B7C9A">
      <w:pPr>
        <w:pStyle w:val="Paragraphedeliste"/>
        <w:numPr>
          <w:ilvl w:val="0"/>
          <w:numId w:val="2"/>
        </w:numPr>
        <w:spacing w:after="100"/>
        <w:jc w:val="both"/>
        <w:rPr>
          <w:rFonts w:asciiTheme="majorHAnsi" w:hAnsiTheme="majorHAnsi"/>
          <w:b/>
          <w:bCs/>
          <w:color w:val="44546A" w:themeColor="text2"/>
          <w:sz w:val="26"/>
          <w:szCs w:val="26"/>
          <w:u w:val="single"/>
        </w:rPr>
      </w:pPr>
      <w:r>
        <w:rPr>
          <w:rFonts w:asciiTheme="majorHAnsi" w:hAnsiTheme="majorHAnsi"/>
          <w:b/>
          <w:bCs/>
          <w:color w:val="44546A" w:themeColor="text2"/>
          <w:sz w:val="26"/>
          <w:szCs w:val="26"/>
          <w:u w:val="single"/>
        </w:rPr>
        <w:lastRenderedPageBreak/>
        <w:t xml:space="preserve"> Le règlement intérieur du personnel</w:t>
      </w:r>
    </w:p>
    <w:p w14:paraId="59A22C95" w14:textId="77777777" w:rsidR="008335B7" w:rsidRPr="008335B7" w:rsidRDefault="008335B7" w:rsidP="008335B7">
      <w:pPr>
        <w:pStyle w:val="Default"/>
        <w:jc w:val="both"/>
        <w:rPr>
          <w:rFonts w:ascii="Times New Roman" w:hAnsi="Times New Roman" w:cs="Times New Roman"/>
        </w:rPr>
      </w:pPr>
      <w:r w:rsidRPr="008335B7">
        <w:rPr>
          <w:rFonts w:ascii="Times New Roman" w:hAnsi="Times New Roman" w:cs="Times New Roman"/>
        </w:rPr>
        <w:t>Vu le code général des collectivités territoriales ;</w:t>
      </w:r>
    </w:p>
    <w:p w14:paraId="3D952E50" w14:textId="77777777" w:rsidR="008335B7" w:rsidRPr="008335B7" w:rsidRDefault="008335B7" w:rsidP="008335B7">
      <w:pPr>
        <w:pStyle w:val="Default"/>
        <w:jc w:val="both"/>
        <w:rPr>
          <w:rFonts w:ascii="Times New Roman" w:hAnsi="Times New Roman" w:cs="Times New Roman"/>
        </w:rPr>
      </w:pPr>
      <w:r w:rsidRPr="008335B7">
        <w:rPr>
          <w:rFonts w:ascii="Times New Roman" w:hAnsi="Times New Roman" w:cs="Times New Roman"/>
        </w:rPr>
        <w:t>Vu les articles L. 212-4, L. 1321-1 à 6 du code du travail ;</w:t>
      </w:r>
    </w:p>
    <w:p w14:paraId="1F1E9944" w14:textId="77777777" w:rsidR="008335B7" w:rsidRPr="008335B7" w:rsidRDefault="008335B7" w:rsidP="008335B7">
      <w:pPr>
        <w:pStyle w:val="Default"/>
        <w:jc w:val="both"/>
        <w:rPr>
          <w:rFonts w:ascii="Times New Roman" w:hAnsi="Times New Roman" w:cs="Times New Roman"/>
        </w:rPr>
      </w:pPr>
      <w:r w:rsidRPr="008335B7">
        <w:rPr>
          <w:rFonts w:ascii="Times New Roman" w:hAnsi="Times New Roman" w:cs="Times New Roman"/>
        </w:rPr>
        <w:t>Vu la loi n° 83-634 du 13 juillet 1983 portant droits et obligations des fonctionnaires ;</w:t>
      </w:r>
    </w:p>
    <w:p w14:paraId="73EA9640" w14:textId="77777777" w:rsidR="008335B7" w:rsidRPr="008335B7" w:rsidRDefault="008335B7" w:rsidP="008335B7">
      <w:pPr>
        <w:pStyle w:val="Default"/>
        <w:jc w:val="both"/>
        <w:rPr>
          <w:rFonts w:ascii="Times New Roman" w:hAnsi="Times New Roman" w:cs="Times New Roman"/>
        </w:rPr>
      </w:pPr>
      <w:r w:rsidRPr="008335B7">
        <w:rPr>
          <w:rFonts w:ascii="Times New Roman" w:hAnsi="Times New Roman" w:cs="Times New Roman"/>
        </w:rPr>
        <w:t>Vu la loi n° 84-53 du 26 janvier 1984 modifiée portant dispositions statutaires relatives à la fonction publique territoriale ;</w:t>
      </w:r>
    </w:p>
    <w:p w14:paraId="0992F935" w14:textId="77777777" w:rsidR="008335B7" w:rsidRPr="008335B7" w:rsidRDefault="008335B7" w:rsidP="008335B7">
      <w:pPr>
        <w:pStyle w:val="Default"/>
        <w:jc w:val="both"/>
        <w:rPr>
          <w:rFonts w:ascii="Times New Roman" w:hAnsi="Times New Roman" w:cs="Times New Roman"/>
        </w:rPr>
      </w:pPr>
      <w:r w:rsidRPr="008335B7">
        <w:rPr>
          <w:rFonts w:ascii="Times New Roman" w:hAnsi="Times New Roman" w:cs="Times New Roman"/>
        </w:rPr>
        <w:t>Vu le décret n° 88-145 du 15 février 1988 relatif aux agents non titulaires de la fonction publique territoriale ;</w:t>
      </w:r>
    </w:p>
    <w:p w14:paraId="666F25B7" w14:textId="77777777" w:rsidR="008335B7" w:rsidRPr="008335B7" w:rsidRDefault="008335B7" w:rsidP="008335B7">
      <w:pPr>
        <w:jc w:val="both"/>
        <w:outlineLvl w:val="0"/>
        <w:rPr>
          <w:kern w:val="20"/>
        </w:rPr>
      </w:pPr>
      <w:r w:rsidRPr="008335B7">
        <w:rPr>
          <w:kern w:val="20"/>
        </w:rPr>
        <w:t>Vu l’avis du Comité Social Territorial en date du 30 janvier 2025,</w:t>
      </w:r>
    </w:p>
    <w:p w14:paraId="5106D7EA" w14:textId="77777777" w:rsidR="008335B7" w:rsidRPr="008335B7" w:rsidRDefault="008335B7" w:rsidP="008335B7">
      <w:pPr>
        <w:pStyle w:val="Default"/>
        <w:jc w:val="both"/>
        <w:rPr>
          <w:rFonts w:ascii="Times New Roman" w:hAnsi="Times New Roman" w:cs="Times New Roman"/>
        </w:rPr>
      </w:pPr>
      <w:r w:rsidRPr="008335B7">
        <w:rPr>
          <w:rFonts w:ascii="Times New Roman" w:hAnsi="Times New Roman" w:cs="Times New Roman"/>
        </w:rPr>
        <w:t>Considérant la nécessité d’adopter un règlement intérieur pour le personnel de la commune de Theillay ;</w:t>
      </w:r>
    </w:p>
    <w:p w14:paraId="0E95FE35" w14:textId="77777777" w:rsidR="008335B7" w:rsidRPr="008335B7" w:rsidRDefault="008335B7" w:rsidP="008335B7">
      <w:pPr>
        <w:pStyle w:val="Default"/>
        <w:jc w:val="both"/>
        <w:rPr>
          <w:rFonts w:ascii="Calibri" w:hAnsi="Calibri" w:cs="Calibri"/>
          <w:sz w:val="16"/>
          <w:szCs w:val="16"/>
        </w:rPr>
      </w:pPr>
    </w:p>
    <w:p w14:paraId="2B45F4B2" w14:textId="77777777" w:rsidR="008335B7" w:rsidRPr="008335B7" w:rsidRDefault="008335B7" w:rsidP="008335B7">
      <w:pPr>
        <w:spacing w:line="259" w:lineRule="auto"/>
        <w:ind w:firstLine="142"/>
      </w:pPr>
      <w:r w:rsidRPr="008335B7">
        <w:t xml:space="preserve">Après en avoir délibéré et à la majorité des membres présents, une abstention </w:t>
      </w:r>
    </w:p>
    <w:p w14:paraId="35C92868" w14:textId="77777777" w:rsidR="008335B7" w:rsidRPr="008335B7" w:rsidRDefault="008335B7" w:rsidP="008335B7">
      <w:pPr>
        <w:spacing w:line="259" w:lineRule="auto"/>
        <w:ind w:firstLine="142"/>
      </w:pPr>
      <w:r w:rsidRPr="008335B7">
        <w:t>Le conseil municipal,</w:t>
      </w:r>
    </w:p>
    <w:p w14:paraId="40B39438" w14:textId="16A5459B" w:rsidR="008335B7" w:rsidRPr="008335B7" w:rsidRDefault="008335B7" w:rsidP="008335B7">
      <w:pPr>
        <w:pStyle w:val="Default"/>
        <w:jc w:val="both"/>
        <w:rPr>
          <w:rFonts w:ascii="Times New Roman" w:hAnsi="Times New Roman" w:cs="Times New Roman"/>
          <w:bCs/>
        </w:rPr>
      </w:pPr>
      <w:r w:rsidRPr="008335B7">
        <w:rPr>
          <w:rFonts w:ascii="Times New Roman" w:hAnsi="Times New Roman" w:cs="Times New Roman"/>
          <w:b/>
        </w:rPr>
        <w:t>approuve</w:t>
      </w:r>
      <w:r w:rsidRPr="008335B7">
        <w:rPr>
          <w:rFonts w:ascii="Times New Roman" w:hAnsi="Times New Roman" w:cs="Times New Roman"/>
          <w:bCs/>
        </w:rPr>
        <w:t xml:space="preserve"> le règlement intérieur sur la base du document joint en annexe</w:t>
      </w:r>
    </w:p>
    <w:p w14:paraId="444A1272" w14:textId="77777777" w:rsidR="008335B7" w:rsidRPr="008335B7" w:rsidRDefault="008335B7" w:rsidP="008335B7">
      <w:pPr>
        <w:widowControl w:val="0"/>
        <w:autoSpaceDE w:val="0"/>
        <w:autoSpaceDN w:val="0"/>
        <w:adjustRightInd w:val="0"/>
        <w:ind w:hanging="11"/>
        <w:jc w:val="both"/>
        <w:rPr>
          <w:lang w:eastAsia="x-none"/>
        </w:rPr>
      </w:pPr>
      <w:r w:rsidRPr="008335B7">
        <w:rPr>
          <w:b/>
          <w:bCs/>
          <w:lang w:eastAsia="x-none"/>
        </w:rPr>
        <w:t xml:space="preserve">donne </w:t>
      </w:r>
      <w:r w:rsidRPr="008335B7">
        <w:rPr>
          <w:lang w:eastAsia="x-none"/>
        </w:rPr>
        <w:t xml:space="preserve">tout pouvoir à Monsieur le Maire pour l’exécution de la présente délibération. </w:t>
      </w:r>
    </w:p>
    <w:p w14:paraId="49DA855E" w14:textId="77777777" w:rsidR="007B7C9A" w:rsidRPr="007B7C9A" w:rsidRDefault="007B7C9A" w:rsidP="007B7C9A">
      <w:pPr>
        <w:spacing w:after="100"/>
        <w:jc w:val="both"/>
        <w:rPr>
          <w:rFonts w:asciiTheme="majorHAnsi" w:hAnsiTheme="majorHAnsi"/>
          <w:b/>
          <w:bCs/>
          <w:color w:val="44546A" w:themeColor="text2"/>
          <w:sz w:val="26"/>
          <w:szCs w:val="26"/>
          <w:u w:val="single"/>
        </w:rPr>
      </w:pPr>
    </w:p>
    <w:p w14:paraId="15E036C0" w14:textId="10E90878" w:rsidR="008335B7" w:rsidRPr="008335B7" w:rsidRDefault="000A4AEF" w:rsidP="008335B7">
      <w:pPr>
        <w:pStyle w:val="Paragraphedeliste"/>
        <w:numPr>
          <w:ilvl w:val="0"/>
          <w:numId w:val="2"/>
        </w:numPr>
        <w:spacing w:after="100"/>
        <w:jc w:val="both"/>
        <w:rPr>
          <w:rFonts w:asciiTheme="majorHAnsi" w:hAnsiTheme="majorHAnsi"/>
          <w:b/>
          <w:bCs/>
          <w:color w:val="44546A" w:themeColor="text2"/>
          <w:sz w:val="26"/>
          <w:szCs w:val="26"/>
          <w:u w:val="single"/>
        </w:rPr>
      </w:pPr>
      <w:r>
        <w:rPr>
          <w:rFonts w:asciiTheme="majorHAnsi" w:hAnsiTheme="majorHAnsi"/>
          <w:b/>
          <w:bCs/>
          <w:color w:val="44546A" w:themeColor="text2"/>
          <w:sz w:val="26"/>
          <w:szCs w:val="26"/>
          <w:u w:val="single"/>
        </w:rPr>
        <w:t xml:space="preserve"> Contrat à durée déterminée pour accroissement saisonnier d’activité</w:t>
      </w:r>
    </w:p>
    <w:p w14:paraId="443628B8" w14:textId="77777777" w:rsidR="008335B7" w:rsidRPr="008335B7" w:rsidRDefault="008335B7" w:rsidP="008335B7">
      <w:pPr>
        <w:spacing w:after="100"/>
        <w:jc w:val="both"/>
      </w:pPr>
      <w:r w:rsidRPr="008335B7">
        <w:t>Vu le Code général de la fonction publique, notamment son article L 332-23-2° ;</w:t>
      </w:r>
    </w:p>
    <w:p w14:paraId="6CC4E518" w14:textId="77777777" w:rsidR="008335B7" w:rsidRPr="008335B7" w:rsidRDefault="008335B7" w:rsidP="008335B7">
      <w:pPr>
        <w:spacing w:after="100"/>
        <w:jc w:val="both"/>
      </w:pPr>
      <w:r w:rsidRPr="008335B7">
        <w:t>Vu la loi n° 2019-828 du 06 août 2019 de transformation de la fonction publique ;</w:t>
      </w:r>
    </w:p>
    <w:p w14:paraId="5895CA25" w14:textId="77777777" w:rsidR="008335B7" w:rsidRPr="008335B7" w:rsidRDefault="008335B7" w:rsidP="008335B7">
      <w:pPr>
        <w:spacing w:after="100"/>
        <w:jc w:val="both"/>
      </w:pPr>
      <w:r w:rsidRPr="008335B7">
        <w:t>Vu le décret n° 88-145 du 15 février 1988 modifié, pris pour l’application de l’article L 2 du code général de la fonction publique modifiée portant dispositions statutaires relatives à la fonction publique territoriale et relatif aux agents contractuels de la fonction publique territoriale ;</w:t>
      </w:r>
    </w:p>
    <w:p w14:paraId="0578D42C" w14:textId="77777777" w:rsidR="008335B7" w:rsidRPr="008335B7" w:rsidRDefault="008335B7" w:rsidP="008335B7">
      <w:pPr>
        <w:spacing w:after="100"/>
        <w:jc w:val="both"/>
      </w:pPr>
      <w:r w:rsidRPr="008335B7">
        <w:t>Considérant qu’il est nécessaire de procéder à recrutement du fait des besoins des services techniques de la collectivité ;</w:t>
      </w:r>
    </w:p>
    <w:p w14:paraId="07705096" w14:textId="77777777" w:rsidR="008335B7" w:rsidRPr="008335B7" w:rsidRDefault="008335B7" w:rsidP="008335B7">
      <w:pPr>
        <w:spacing w:after="100"/>
        <w:jc w:val="both"/>
      </w:pPr>
      <w:r w:rsidRPr="008335B7">
        <w:t>Considérant que le bon fonctionnement des services implique le recrutement d’un agent contractuel ;</w:t>
      </w:r>
    </w:p>
    <w:p w14:paraId="7AD05199" w14:textId="77777777" w:rsidR="008335B7" w:rsidRPr="008335B7" w:rsidRDefault="008335B7" w:rsidP="008335B7">
      <w:pPr>
        <w:pStyle w:val="Default"/>
        <w:jc w:val="both"/>
        <w:rPr>
          <w:rFonts w:ascii="Calibri" w:hAnsi="Calibri" w:cs="Calibri"/>
          <w:sz w:val="16"/>
          <w:szCs w:val="16"/>
        </w:rPr>
      </w:pPr>
    </w:p>
    <w:p w14:paraId="24D742E2" w14:textId="77777777" w:rsidR="008335B7" w:rsidRPr="008335B7" w:rsidRDefault="008335B7" w:rsidP="008335B7">
      <w:pPr>
        <w:spacing w:line="259" w:lineRule="auto"/>
        <w:ind w:firstLine="142"/>
      </w:pPr>
      <w:r w:rsidRPr="008335B7">
        <w:t>Après en avoir délibéré et à l’unanimité des membres présents,</w:t>
      </w:r>
    </w:p>
    <w:p w14:paraId="712DABF2" w14:textId="77777777" w:rsidR="008335B7" w:rsidRPr="008335B7" w:rsidRDefault="008335B7" w:rsidP="008335B7">
      <w:pPr>
        <w:spacing w:line="259" w:lineRule="auto"/>
        <w:ind w:firstLine="142"/>
      </w:pPr>
      <w:r w:rsidRPr="008335B7">
        <w:t>Le conseil municipal,</w:t>
      </w:r>
    </w:p>
    <w:p w14:paraId="70E218FE" w14:textId="7DB636CA" w:rsidR="008335B7" w:rsidRPr="008335B7" w:rsidRDefault="008335B7" w:rsidP="008335B7">
      <w:pPr>
        <w:pStyle w:val="Default"/>
        <w:jc w:val="both"/>
        <w:rPr>
          <w:rFonts w:ascii="Times New Roman" w:hAnsi="Times New Roman" w:cs="Times New Roman"/>
          <w:bCs/>
        </w:rPr>
      </w:pPr>
      <w:r w:rsidRPr="008335B7">
        <w:rPr>
          <w:rFonts w:ascii="Times New Roman" w:hAnsi="Times New Roman" w:cs="Times New Roman"/>
          <w:b/>
        </w:rPr>
        <w:t>décide</w:t>
      </w:r>
      <w:r w:rsidRPr="008335B7">
        <w:rPr>
          <w:rFonts w:ascii="Times New Roman" w:hAnsi="Times New Roman" w:cs="Times New Roman"/>
          <w:bCs/>
        </w:rPr>
        <w:t xml:space="preserve"> de recruter un agent contractuel au grade d’adjoint technique pour effectuer les missions d’entretien de la commune et des bâtiments, d’une durée hebdomadaire de travail égale à 35/35</w:t>
      </w:r>
      <w:r w:rsidRPr="008335B7">
        <w:rPr>
          <w:rFonts w:ascii="Times New Roman" w:hAnsi="Times New Roman" w:cs="Times New Roman"/>
          <w:bCs/>
          <w:vertAlign w:val="superscript"/>
        </w:rPr>
        <w:t>ème</w:t>
      </w:r>
      <w:r w:rsidRPr="008335B7">
        <w:rPr>
          <w:rFonts w:ascii="Times New Roman" w:hAnsi="Times New Roman" w:cs="Times New Roman"/>
          <w:bCs/>
        </w:rPr>
        <w:t xml:space="preserve"> à compter du 1</w:t>
      </w:r>
      <w:r w:rsidRPr="008335B7">
        <w:rPr>
          <w:rFonts w:ascii="Times New Roman" w:hAnsi="Times New Roman" w:cs="Times New Roman"/>
          <w:bCs/>
          <w:vertAlign w:val="superscript"/>
        </w:rPr>
        <w:t>er</w:t>
      </w:r>
      <w:r w:rsidRPr="008335B7">
        <w:rPr>
          <w:rFonts w:ascii="Times New Roman" w:hAnsi="Times New Roman" w:cs="Times New Roman"/>
          <w:bCs/>
        </w:rPr>
        <w:t xml:space="preserve"> avril 2025 pour une durée d’un mois, renouvelable.</w:t>
      </w:r>
    </w:p>
    <w:p w14:paraId="0224201B" w14:textId="5260EE99" w:rsidR="008335B7" w:rsidRPr="008335B7" w:rsidRDefault="008335B7" w:rsidP="008335B7">
      <w:pPr>
        <w:widowControl w:val="0"/>
        <w:autoSpaceDE w:val="0"/>
        <w:autoSpaceDN w:val="0"/>
        <w:adjustRightInd w:val="0"/>
        <w:ind w:hanging="11"/>
        <w:jc w:val="both"/>
        <w:rPr>
          <w:lang w:eastAsia="x-none"/>
        </w:rPr>
      </w:pPr>
      <w:r w:rsidRPr="008335B7">
        <w:rPr>
          <w:b/>
          <w:bCs/>
          <w:lang w:eastAsia="x-none"/>
        </w:rPr>
        <w:t xml:space="preserve">dit </w:t>
      </w:r>
      <w:r w:rsidRPr="008335B7">
        <w:rPr>
          <w:lang w:eastAsia="x-none"/>
        </w:rPr>
        <w:t xml:space="preserve">que la rémunération sera fixée par référence à l’indice brut 367 et l’indice majoré 366, à laquelle s’ajoutent les suppléments et indemnités en vigueur. </w:t>
      </w:r>
    </w:p>
    <w:p w14:paraId="3EF04C2E" w14:textId="77777777" w:rsidR="008335B7" w:rsidRPr="008335B7" w:rsidRDefault="008335B7" w:rsidP="008335B7">
      <w:pPr>
        <w:widowControl w:val="0"/>
        <w:autoSpaceDE w:val="0"/>
        <w:autoSpaceDN w:val="0"/>
        <w:adjustRightInd w:val="0"/>
        <w:ind w:hanging="11"/>
        <w:jc w:val="both"/>
        <w:rPr>
          <w:lang w:eastAsia="x-none"/>
        </w:rPr>
      </w:pPr>
      <w:r w:rsidRPr="008335B7">
        <w:rPr>
          <w:b/>
          <w:bCs/>
          <w:lang w:eastAsia="x-none"/>
        </w:rPr>
        <w:t xml:space="preserve">dit </w:t>
      </w:r>
      <w:r w:rsidRPr="008335B7">
        <w:rPr>
          <w:lang w:eastAsia="x-none"/>
        </w:rPr>
        <w:t>que les dépenses seront inscrites au BP 2025</w:t>
      </w:r>
    </w:p>
    <w:p w14:paraId="4E965E3F" w14:textId="77777777" w:rsidR="008335B7" w:rsidRPr="008335B7" w:rsidRDefault="008335B7" w:rsidP="008335B7">
      <w:pPr>
        <w:spacing w:after="100"/>
        <w:jc w:val="both"/>
        <w:rPr>
          <w:rFonts w:asciiTheme="majorHAnsi" w:hAnsiTheme="majorHAnsi"/>
          <w:b/>
          <w:bCs/>
          <w:color w:val="44546A" w:themeColor="text2"/>
          <w:sz w:val="26"/>
          <w:szCs w:val="26"/>
          <w:u w:val="single"/>
        </w:rPr>
      </w:pPr>
    </w:p>
    <w:p w14:paraId="417C4AB3" w14:textId="64968AF3" w:rsidR="00B46226" w:rsidRPr="008335B7" w:rsidRDefault="000A4AEF" w:rsidP="00226652">
      <w:pPr>
        <w:pStyle w:val="Paragraphedeliste"/>
        <w:numPr>
          <w:ilvl w:val="0"/>
          <w:numId w:val="2"/>
        </w:numPr>
        <w:spacing w:after="100"/>
        <w:jc w:val="both"/>
        <w:rPr>
          <w:rFonts w:asciiTheme="majorHAnsi" w:hAnsiTheme="majorHAnsi"/>
          <w:b/>
          <w:bCs/>
          <w:color w:val="44546A" w:themeColor="text2"/>
          <w:sz w:val="26"/>
          <w:szCs w:val="26"/>
          <w:u w:val="single"/>
        </w:rPr>
      </w:pPr>
      <w:r>
        <w:rPr>
          <w:rFonts w:asciiTheme="majorHAnsi" w:hAnsiTheme="majorHAnsi"/>
          <w:b/>
          <w:bCs/>
          <w:color w:val="44546A" w:themeColor="text2"/>
          <w:sz w:val="26"/>
          <w:szCs w:val="26"/>
          <w:u w:val="single"/>
        </w:rPr>
        <w:t xml:space="preserve"> Contrat unique d’insertion – contrat d’accompagnement à l’emploi</w:t>
      </w:r>
    </w:p>
    <w:p w14:paraId="1FEB37D7" w14:textId="77777777" w:rsidR="008335B7" w:rsidRPr="008335B7" w:rsidRDefault="008335B7" w:rsidP="008335B7">
      <w:pPr>
        <w:pStyle w:val="Default"/>
        <w:jc w:val="both"/>
        <w:rPr>
          <w:rFonts w:ascii="Times New Roman" w:hAnsi="Times New Roman" w:cs="Times New Roman"/>
        </w:rPr>
      </w:pPr>
      <w:r w:rsidRPr="008335B7">
        <w:rPr>
          <w:rFonts w:ascii="Times New Roman" w:hAnsi="Times New Roman" w:cs="Times New Roman"/>
        </w:rPr>
        <w:t>Vu le code général des collectivités territoriales ;</w:t>
      </w:r>
    </w:p>
    <w:p w14:paraId="1DC9FB7D" w14:textId="77777777" w:rsidR="008335B7" w:rsidRPr="008335B7" w:rsidRDefault="008335B7" w:rsidP="008335B7">
      <w:pPr>
        <w:pStyle w:val="Default"/>
        <w:jc w:val="both"/>
        <w:rPr>
          <w:rFonts w:ascii="Times New Roman" w:hAnsi="Times New Roman" w:cs="Times New Roman"/>
        </w:rPr>
      </w:pPr>
      <w:r w:rsidRPr="008335B7">
        <w:rPr>
          <w:rFonts w:ascii="Times New Roman" w:hAnsi="Times New Roman" w:cs="Times New Roman"/>
        </w:rPr>
        <w:t>Vu la loi n° 2008-1249 du 1</w:t>
      </w:r>
      <w:r w:rsidRPr="008335B7">
        <w:rPr>
          <w:rFonts w:ascii="Times New Roman" w:hAnsi="Times New Roman" w:cs="Times New Roman"/>
          <w:vertAlign w:val="superscript"/>
        </w:rPr>
        <w:t>er</w:t>
      </w:r>
      <w:r w:rsidRPr="008335B7">
        <w:rPr>
          <w:rFonts w:ascii="Times New Roman" w:hAnsi="Times New Roman" w:cs="Times New Roman"/>
        </w:rPr>
        <w:t xml:space="preserve"> décembre 2008 par laquelle le CUI prend la forme d’un CAE pour les employeurs du secteur non marchand ;</w:t>
      </w:r>
    </w:p>
    <w:p w14:paraId="68C1AFB7" w14:textId="77777777" w:rsidR="008335B7" w:rsidRPr="008335B7" w:rsidRDefault="008335B7" w:rsidP="008335B7">
      <w:pPr>
        <w:pStyle w:val="Default"/>
        <w:jc w:val="both"/>
        <w:rPr>
          <w:rFonts w:ascii="Times New Roman" w:hAnsi="Times New Roman" w:cs="Times New Roman"/>
        </w:rPr>
      </w:pPr>
      <w:r w:rsidRPr="008335B7">
        <w:rPr>
          <w:rFonts w:ascii="Times New Roman" w:hAnsi="Times New Roman" w:cs="Times New Roman"/>
        </w:rPr>
        <w:t>Vu le code du travail et notamment les articles L. 5134-19-1 à L.5134-34 et les articles D. 5134-14 à D 5134-50-8 relatifs aux dispositions légales et caractéristiques s’appliquant aux contrats aidés du secteur non marchand ;</w:t>
      </w:r>
    </w:p>
    <w:p w14:paraId="697F005B" w14:textId="77777777" w:rsidR="008335B7" w:rsidRPr="008335B7" w:rsidRDefault="008335B7" w:rsidP="008335B7">
      <w:pPr>
        <w:pStyle w:val="Default"/>
        <w:jc w:val="both"/>
        <w:rPr>
          <w:rFonts w:ascii="Times New Roman" w:hAnsi="Times New Roman" w:cs="Times New Roman"/>
        </w:rPr>
      </w:pPr>
      <w:r w:rsidRPr="008335B7">
        <w:rPr>
          <w:rFonts w:ascii="Times New Roman" w:hAnsi="Times New Roman" w:cs="Times New Roman"/>
        </w:rPr>
        <w:t>Vu la circulaire n° DGEFP/SDPAE/MIP/MPP2018/11 du 11 janvier 2018 relative au PEC et au fonds d’inclusion dans l’emploi en faveur des personnes les plus éloignées de l’emploi ;</w:t>
      </w:r>
    </w:p>
    <w:p w14:paraId="483D8D15" w14:textId="77777777" w:rsidR="008335B7" w:rsidRPr="008335B7" w:rsidRDefault="008335B7" w:rsidP="008335B7">
      <w:pPr>
        <w:pStyle w:val="Default"/>
        <w:jc w:val="both"/>
        <w:rPr>
          <w:rFonts w:ascii="Times New Roman" w:hAnsi="Times New Roman" w:cs="Times New Roman"/>
        </w:rPr>
      </w:pPr>
      <w:r w:rsidRPr="008335B7">
        <w:rPr>
          <w:rFonts w:ascii="Times New Roman" w:hAnsi="Times New Roman" w:cs="Times New Roman"/>
        </w:rPr>
        <w:t>Considérant que depuis le 1</w:t>
      </w:r>
      <w:r w:rsidRPr="008335B7">
        <w:rPr>
          <w:rFonts w:ascii="Times New Roman" w:hAnsi="Times New Roman" w:cs="Times New Roman"/>
          <w:vertAlign w:val="superscript"/>
        </w:rPr>
        <w:t>er</w:t>
      </w:r>
      <w:r w:rsidRPr="008335B7">
        <w:rPr>
          <w:rFonts w:ascii="Times New Roman" w:hAnsi="Times New Roman" w:cs="Times New Roman"/>
        </w:rPr>
        <w:t xml:space="preserve"> janvier 2018, les contrats aidés sont transformés en PEC dans le but de faciliter l’insertion professionnelle des personnes les plus éloignées de l’emploi ;</w:t>
      </w:r>
    </w:p>
    <w:p w14:paraId="7C5A394A" w14:textId="77777777" w:rsidR="008335B7" w:rsidRPr="008335B7" w:rsidRDefault="008335B7" w:rsidP="008335B7">
      <w:pPr>
        <w:pStyle w:val="Default"/>
        <w:jc w:val="both"/>
        <w:rPr>
          <w:rFonts w:ascii="Times New Roman" w:hAnsi="Times New Roman" w:cs="Times New Roman"/>
        </w:rPr>
      </w:pPr>
      <w:r w:rsidRPr="008335B7">
        <w:rPr>
          <w:rFonts w:ascii="Times New Roman" w:hAnsi="Times New Roman" w:cs="Times New Roman"/>
        </w:rPr>
        <w:lastRenderedPageBreak/>
        <w:t>Considérant qu’une attention particulière est accordée à certains publics tels que les travailleurs handicapés ou les résidents des quartiers prioritaires ;</w:t>
      </w:r>
    </w:p>
    <w:p w14:paraId="2C54C3D8" w14:textId="77777777" w:rsidR="008335B7" w:rsidRPr="008335B7" w:rsidRDefault="008335B7" w:rsidP="008335B7">
      <w:pPr>
        <w:pStyle w:val="Default"/>
        <w:jc w:val="both"/>
        <w:rPr>
          <w:rFonts w:ascii="Times New Roman" w:hAnsi="Times New Roman" w:cs="Times New Roman"/>
        </w:rPr>
      </w:pPr>
      <w:r w:rsidRPr="008335B7">
        <w:rPr>
          <w:rFonts w:ascii="Times New Roman" w:hAnsi="Times New Roman" w:cs="Times New Roman"/>
        </w:rPr>
        <w:t>Considérant que la mise en œuvre du PEC repose sur le triptyque emploi-formation-accompagnement ;</w:t>
      </w:r>
    </w:p>
    <w:p w14:paraId="4AEA07F7" w14:textId="77777777" w:rsidR="008335B7" w:rsidRPr="008335B7" w:rsidRDefault="008335B7" w:rsidP="008335B7">
      <w:pPr>
        <w:pStyle w:val="Default"/>
        <w:jc w:val="both"/>
        <w:rPr>
          <w:rFonts w:ascii="Times New Roman" w:hAnsi="Times New Roman" w:cs="Times New Roman"/>
        </w:rPr>
      </w:pPr>
      <w:r w:rsidRPr="008335B7">
        <w:rPr>
          <w:rFonts w:ascii="Times New Roman" w:hAnsi="Times New Roman" w:cs="Times New Roman"/>
        </w:rPr>
        <w:t>Considérant que l’autorisation de mise en œuvre du CAE est placé sous l’autorité agissant pour le compte de l’État (France Travail) ;</w:t>
      </w:r>
    </w:p>
    <w:p w14:paraId="0F40680C" w14:textId="77777777" w:rsidR="008335B7" w:rsidRPr="008335B7" w:rsidRDefault="008335B7" w:rsidP="008335B7">
      <w:pPr>
        <w:pStyle w:val="Default"/>
        <w:jc w:val="both"/>
        <w:rPr>
          <w:rFonts w:ascii="Calibri" w:hAnsi="Calibri" w:cs="Calibri"/>
        </w:rPr>
      </w:pPr>
    </w:p>
    <w:p w14:paraId="34E45B9E" w14:textId="77777777" w:rsidR="008335B7" w:rsidRPr="008335B7" w:rsidRDefault="008335B7" w:rsidP="008335B7">
      <w:pPr>
        <w:spacing w:line="259" w:lineRule="auto"/>
        <w:ind w:firstLine="142"/>
      </w:pPr>
      <w:r w:rsidRPr="008335B7">
        <w:t>Après en avoir délibéré et à l’unanimité des membres présents,</w:t>
      </w:r>
    </w:p>
    <w:p w14:paraId="379B8C46" w14:textId="77777777" w:rsidR="008335B7" w:rsidRPr="008335B7" w:rsidRDefault="008335B7" w:rsidP="008335B7">
      <w:pPr>
        <w:spacing w:line="259" w:lineRule="auto"/>
        <w:ind w:firstLine="142"/>
      </w:pPr>
      <w:r w:rsidRPr="008335B7">
        <w:t>Le conseil municipal,</w:t>
      </w:r>
    </w:p>
    <w:p w14:paraId="5AD6884F" w14:textId="1468FEB1" w:rsidR="008335B7" w:rsidRPr="008335B7" w:rsidRDefault="008335B7" w:rsidP="008335B7">
      <w:pPr>
        <w:pStyle w:val="Default"/>
        <w:jc w:val="both"/>
        <w:rPr>
          <w:rFonts w:ascii="Times New Roman" w:hAnsi="Times New Roman" w:cs="Times New Roman"/>
          <w:bCs/>
        </w:rPr>
      </w:pPr>
      <w:r w:rsidRPr="008335B7">
        <w:rPr>
          <w:rFonts w:ascii="Times New Roman" w:hAnsi="Times New Roman" w:cs="Times New Roman"/>
          <w:b/>
        </w:rPr>
        <w:t>décide</w:t>
      </w:r>
      <w:r w:rsidRPr="008335B7">
        <w:rPr>
          <w:rFonts w:ascii="Times New Roman" w:hAnsi="Times New Roman" w:cs="Times New Roman"/>
          <w:bCs/>
        </w:rPr>
        <w:t xml:space="preserve"> de recruter un agent contractuel au grade d’adjoint administratif pour effectuer les missions d’accueil au secrétariat de la mairie et à l’agence postale communale, d’une durée hebdomadaire de travail égale à 25/35</w:t>
      </w:r>
      <w:r w:rsidRPr="008335B7">
        <w:rPr>
          <w:rFonts w:ascii="Times New Roman" w:hAnsi="Times New Roman" w:cs="Times New Roman"/>
          <w:bCs/>
          <w:vertAlign w:val="superscript"/>
        </w:rPr>
        <w:t>ème</w:t>
      </w:r>
      <w:r w:rsidRPr="008335B7">
        <w:rPr>
          <w:rFonts w:ascii="Times New Roman" w:hAnsi="Times New Roman" w:cs="Times New Roman"/>
          <w:bCs/>
        </w:rPr>
        <w:t xml:space="preserve"> à compter du 1</w:t>
      </w:r>
      <w:r w:rsidRPr="008335B7">
        <w:rPr>
          <w:rFonts w:ascii="Times New Roman" w:hAnsi="Times New Roman" w:cs="Times New Roman"/>
          <w:bCs/>
          <w:vertAlign w:val="superscript"/>
        </w:rPr>
        <w:t>er</w:t>
      </w:r>
      <w:r w:rsidRPr="008335B7">
        <w:rPr>
          <w:rFonts w:ascii="Times New Roman" w:hAnsi="Times New Roman" w:cs="Times New Roman"/>
          <w:bCs/>
        </w:rPr>
        <w:t xml:space="preserve"> mai 2025 pour une durée d’un an.</w:t>
      </w:r>
    </w:p>
    <w:p w14:paraId="4C5C9D6C" w14:textId="1AFF9B34" w:rsidR="008335B7" w:rsidRPr="008335B7" w:rsidRDefault="008335B7" w:rsidP="008335B7">
      <w:pPr>
        <w:widowControl w:val="0"/>
        <w:autoSpaceDE w:val="0"/>
        <w:autoSpaceDN w:val="0"/>
        <w:adjustRightInd w:val="0"/>
        <w:ind w:hanging="11"/>
        <w:jc w:val="both"/>
        <w:rPr>
          <w:lang w:eastAsia="x-none"/>
        </w:rPr>
      </w:pPr>
      <w:r w:rsidRPr="008335B7">
        <w:rPr>
          <w:b/>
          <w:bCs/>
          <w:lang w:eastAsia="x-none"/>
        </w:rPr>
        <w:t xml:space="preserve">dit </w:t>
      </w:r>
      <w:r w:rsidRPr="008335B7">
        <w:rPr>
          <w:lang w:eastAsia="x-none"/>
        </w:rPr>
        <w:t xml:space="preserve">que la rémunération sera fixée par référence à l’indice brut 367 et l’indice majoré 366, à laquelle s’ajoutent les suppléments et indemnités en vigueur. </w:t>
      </w:r>
    </w:p>
    <w:p w14:paraId="18101513" w14:textId="77777777" w:rsidR="008335B7" w:rsidRPr="008335B7" w:rsidRDefault="008335B7" w:rsidP="008335B7">
      <w:pPr>
        <w:widowControl w:val="0"/>
        <w:autoSpaceDE w:val="0"/>
        <w:autoSpaceDN w:val="0"/>
        <w:adjustRightInd w:val="0"/>
        <w:ind w:hanging="11"/>
        <w:jc w:val="both"/>
        <w:rPr>
          <w:lang w:eastAsia="x-none"/>
        </w:rPr>
      </w:pPr>
      <w:r w:rsidRPr="008335B7">
        <w:rPr>
          <w:b/>
          <w:bCs/>
          <w:lang w:eastAsia="x-none"/>
        </w:rPr>
        <w:t xml:space="preserve">dit </w:t>
      </w:r>
      <w:r w:rsidRPr="008335B7">
        <w:rPr>
          <w:lang w:eastAsia="x-none"/>
        </w:rPr>
        <w:t>que les dépenses seront inscrites au BP 2025</w:t>
      </w:r>
    </w:p>
    <w:p w14:paraId="32FAB447" w14:textId="77777777" w:rsidR="008335B7" w:rsidRPr="00226652" w:rsidRDefault="008335B7" w:rsidP="00226652">
      <w:pPr>
        <w:spacing w:after="100"/>
        <w:jc w:val="both"/>
        <w:rPr>
          <w:color w:val="44546A" w:themeColor="text2"/>
        </w:rPr>
      </w:pPr>
    </w:p>
    <w:p w14:paraId="2A46839A" w14:textId="485CF4F2" w:rsidR="00B26A94" w:rsidRPr="009D3B86" w:rsidRDefault="000A4AEF" w:rsidP="009D3B86">
      <w:pPr>
        <w:pStyle w:val="Titre1"/>
        <w:spacing w:before="0"/>
        <w:rPr>
          <w:b/>
          <w:bCs/>
          <w:sz w:val="28"/>
          <w:szCs w:val="28"/>
        </w:rPr>
      </w:pPr>
      <w:bookmarkStart w:id="5" w:name="_Hlk162257309"/>
      <w:bookmarkStart w:id="6" w:name="_Hlk122101747"/>
      <w:bookmarkStart w:id="7" w:name="_Hlk150266526"/>
      <w:bookmarkEnd w:id="1"/>
      <w:r>
        <w:rPr>
          <w:b/>
          <w:bCs/>
          <w:sz w:val="28"/>
          <w:szCs w:val="28"/>
        </w:rPr>
        <w:t>Urbanisme</w:t>
      </w:r>
    </w:p>
    <w:p w14:paraId="3C2C7815" w14:textId="38A25514" w:rsidR="00093960" w:rsidRPr="00093960" w:rsidRDefault="0037033E" w:rsidP="0075199C">
      <w:pPr>
        <w:pStyle w:val="Paragraphedeliste"/>
        <w:numPr>
          <w:ilvl w:val="0"/>
          <w:numId w:val="2"/>
        </w:numPr>
        <w:spacing w:after="100"/>
        <w:jc w:val="both"/>
        <w:rPr>
          <w:rFonts w:asciiTheme="majorHAnsi" w:hAnsiTheme="majorHAnsi"/>
          <w:b/>
          <w:bCs/>
          <w:color w:val="44546A" w:themeColor="text2"/>
          <w:sz w:val="26"/>
          <w:szCs w:val="26"/>
          <w:u w:val="single"/>
        </w:rPr>
      </w:pPr>
      <w:r>
        <w:rPr>
          <w:rFonts w:asciiTheme="majorHAnsi" w:hAnsiTheme="majorHAnsi"/>
          <w:b/>
          <w:bCs/>
          <w:color w:val="44546A" w:themeColor="text2"/>
          <w:sz w:val="26"/>
          <w:szCs w:val="26"/>
          <w:u w:val="single"/>
        </w:rPr>
        <w:t xml:space="preserve">Projet </w:t>
      </w:r>
      <w:r w:rsidR="000A4AEF">
        <w:rPr>
          <w:rFonts w:asciiTheme="majorHAnsi" w:hAnsiTheme="majorHAnsi"/>
          <w:b/>
          <w:bCs/>
          <w:color w:val="44546A" w:themeColor="text2"/>
          <w:sz w:val="26"/>
          <w:szCs w:val="26"/>
          <w:u w:val="single"/>
        </w:rPr>
        <w:t>d’implantation de batteries de stockage d’énergie Plaine de l’Homme Jean</w:t>
      </w:r>
    </w:p>
    <w:p w14:paraId="305CD14F" w14:textId="77777777" w:rsidR="00A95B7F" w:rsidRDefault="00A95B7F" w:rsidP="00F22F43">
      <w:pPr>
        <w:widowControl w:val="0"/>
        <w:autoSpaceDE w:val="0"/>
        <w:autoSpaceDN w:val="0"/>
        <w:adjustRightInd w:val="0"/>
        <w:spacing w:line="259" w:lineRule="auto"/>
        <w:ind w:right="-1"/>
        <w:jc w:val="both"/>
        <w:rPr>
          <w:rFonts w:eastAsiaTheme="minorHAnsi"/>
          <w:sz w:val="16"/>
          <w:szCs w:val="16"/>
          <w:lang w:eastAsia="en-US"/>
        </w:rPr>
      </w:pPr>
    </w:p>
    <w:p w14:paraId="75452305" w14:textId="77777777" w:rsidR="008335B7" w:rsidRPr="008335B7" w:rsidRDefault="008335B7" w:rsidP="008335B7">
      <w:pPr>
        <w:jc w:val="both"/>
      </w:pPr>
      <w:r w:rsidRPr="008335B7">
        <w:t>Vu le projet de Photosol d’implantation de batteries de stockage d’énergie sur un terrain appartenant à la commune Plaine de l’Homme Jean ;</w:t>
      </w:r>
    </w:p>
    <w:p w14:paraId="785D5F57" w14:textId="77777777" w:rsidR="008335B7" w:rsidRPr="008335B7" w:rsidRDefault="008335B7" w:rsidP="008335B7">
      <w:pPr>
        <w:jc w:val="both"/>
      </w:pPr>
      <w:r w:rsidRPr="008335B7">
        <w:t>Considérant que la puissance d’installation de stockage et le maillage du réseau électrique permettent un raccordement haute tension directement au poste source « Le Bourg » ;</w:t>
      </w:r>
    </w:p>
    <w:p w14:paraId="311F756E" w14:textId="3EBA0787" w:rsidR="008335B7" w:rsidRPr="008335B7" w:rsidRDefault="008335B7" w:rsidP="008335B7">
      <w:pPr>
        <w:jc w:val="both"/>
      </w:pPr>
      <w:r w:rsidRPr="008335B7">
        <w:t>Considérant que Photosol propose la signature d’une promesse de bail pour une durée initiale de 3 ans couvrant la phase de développement, éventuellement prolongée une fois pour une durée d’</w:t>
      </w:r>
      <w:r>
        <w:t>1 an</w:t>
      </w:r>
      <w:r w:rsidRPr="008335B7">
        <w:t xml:space="preserve"> ;</w:t>
      </w:r>
    </w:p>
    <w:p w14:paraId="1EE8DB4C" w14:textId="77777777" w:rsidR="008335B7" w:rsidRPr="008335B7" w:rsidRDefault="008335B7" w:rsidP="008335B7">
      <w:pPr>
        <w:jc w:val="both"/>
      </w:pPr>
      <w:r w:rsidRPr="008335B7">
        <w:t>Considérant que la promesse sera convertie en bail emphytéotique à la levée des conditions suspensives de la promesse de bail ;</w:t>
      </w:r>
    </w:p>
    <w:p w14:paraId="6631C062" w14:textId="77777777" w:rsidR="008335B7" w:rsidRPr="008335B7" w:rsidRDefault="008335B7" w:rsidP="008335B7">
      <w:pPr>
        <w:jc w:val="both"/>
      </w:pPr>
      <w:r w:rsidRPr="008335B7">
        <w:t>Considérant que la durée du bail est de 22 ans pour le foncier accueillant l’installation de stockage d’énergie, renouvelable deux fois 10 ans ;</w:t>
      </w:r>
    </w:p>
    <w:p w14:paraId="1DAE5E46" w14:textId="77777777" w:rsidR="008335B7" w:rsidRPr="008335B7" w:rsidRDefault="008335B7" w:rsidP="008335B7">
      <w:pPr>
        <w:spacing w:after="100"/>
        <w:jc w:val="both"/>
      </w:pPr>
      <w:r w:rsidRPr="008335B7">
        <w:t>Considérant qu’un loyer de 10 000.00 € par an sera versé à la commune à compter de la mise en service des installations et sur toute la durée du bail ;</w:t>
      </w:r>
    </w:p>
    <w:p w14:paraId="456361C5" w14:textId="77777777" w:rsidR="008335B7" w:rsidRPr="008335B7" w:rsidRDefault="008335B7" w:rsidP="008335B7">
      <w:pPr>
        <w:pStyle w:val="Default"/>
        <w:jc w:val="both"/>
        <w:rPr>
          <w:rFonts w:ascii="Calibri" w:hAnsi="Calibri" w:cs="Calibri"/>
        </w:rPr>
      </w:pPr>
    </w:p>
    <w:p w14:paraId="10AAA134" w14:textId="77777777" w:rsidR="008335B7" w:rsidRPr="008335B7" w:rsidRDefault="008335B7" w:rsidP="008335B7">
      <w:pPr>
        <w:spacing w:line="259" w:lineRule="auto"/>
        <w:ind w:firstLine="142"/>
      </w:pPr>
      <w:r w:rsidRPr="008335B7">
        <w:t>Après en avoir délibéré et à l’unanimité des membres présents,</w:t>
      </w:r>
    </w:p>
    <w:p w14:paraId="7CF70B2C" w14:textId="77777777" w:rsidR="008335B7" w:rsidRPr="008335B7" w:rsidRDefault="008335B7" w:rsidP="008335B7">
      <w:pPr>
        <w:spacing w:line="259" w:lineRule="auto"/>
        <w:ind w:firstLine="142"/>
      </w:pPr>
      <w:r w:rsidRPr="008335B7">
        <w:t>Le conseil municipal,</w:t>
      </w:r>
    </w:p>
    <w:p w14:paraId="107F96B0" w14:textId="21997F66" w:rsidR="008335B7" w:rsidRPr="008335B7" w:rsidRDefault="008335B7" w:rsidP="008335B7">
      <w:pPr>
        <w:pStyle w:val="Default"/>
        <w:jc w:val="both"/>
        <w:rPr>
          <w:rFonts w:ascii="Times New Roman" w:hAnsi="Times New Roman" w:cs="Times New Roman"/>
          <w:bCs/>
        </w:rPr>
      </w:pPr>
      <w:r w:rsidRPr="008335B7">
        <w:rPr>
          <w:rFonts w:ascii="Times New Roman" w:hAnsi="Times New Roman" w:cs="Times New Roman"/>
          <w:b/>
        </w:rPr>
        <w:t>donne</w:t>
      </w:r>
      <w:r w:rsidRPr="008335B7">
        <w:rPr>
          <w:rFonts w:ascii="Times New Roman" w:hAnsi="Times New Roman" w:cs="Times New Roman"/>
          <w:bCs/>
        </w:rPr>
        <w:t xml:space="preserve"> un avis favorable à l’étude de faisabilité et de demande de permis de construire pour l’implantation de batteries de stockage d’énergie Plaine de l’Homme Jean.</w:t>
      </w:r>
    </w:p>
    <w:p w14:paraId="54B24530" w14:textId="18B933C4" w:rsidR="008335B7" w:rsidRPr="008335B7" w:rsidRDefault="008335B7" w:rsidP="008335B7">
      <w:pPr>
        <w:widowControl w:val="0"/>
        <w:autoSpaceDE w:val="0"/>
        <w:autoSpaceDN w:val="0"/>
        <w:adjustRightInd w:val="0"/>
        <w:ind w:hanging="11"/>
        <w:jc w:val="both"/>
        <w:rPr>
          <w:lang w:eastAsia="x-none"/>
        </w:rPr>
      </w:pPr>
      <w:r w:rsidRPr="008335B7">
        <w:rPr>
          <w:b/>
          <w:bCs/>
          <w:lang w:eastAsia="x-none"/>
        </w:rPr>
        <w:t xml:space="preserve">donne </w:t>
      </w:r>
      <w:r w:rsidRPr="008335B7">
        <w:rPr>
          <w:lang w:eastAsia="x-none"/>
        </w:rPr>
        <w:t xml:space="preserve">un avis favorable à la signature d’une promesse de bail emphytéotique autorisant la commune à promettre la location d’une parcelle pour un loyer annuel de 10 000.00 €. </w:t>
      </w:r>
    </w:p>
    <w:p w14:paraId="5615287D" w14:textId="77777777" w:rsidR="008335B7" w:rsidRPr="008335B7" w:rsidRDefault="008335B7" w:rsidP="008335B7">
      <w:pPr>
        <w:widowControl w:val="0"/>
        <w:autoSpaceDE w:val="0"/>
        <w:autoSpaceDN w:val="0"/>
        <w:adjustRightInd w:val="0"/>
        <w:ind w:hanging="11"/>
        <w:jc w:val="both"/>
        <w:rPr>
          <w:lang w:eastAsia="x-none"/>
        </w:rPr>
      </w:pPr>
      <w:r w:rsidRPr="008335B7">
        <w:rPr>
          <w:b/>
          <w:bCs/>
          <w:lang w:eastAsia="x-none"/>
        </w:rPr>
        <w:t xml:space="preserve">autorise </w:t>
      </w:r>
      <w:r w:rsidRPr="008335B7">
        <w:rPr>
          <w:lang w:eastAsia="x-none"/>
        </w:rPr>
        <w:t>Monsieur le Maire à signer les pièces à intervenir dans le cadre de la mise en application de la présente délibération.</w:t>
      </w:r>
    </w:p>
    <w:p w14:paraId="4A1ACD8B" w14:textId="77777777" w:rsidR="00935F93" w:rsidRDefault="00935F93" w:rsidP="009D3B86">
      <w:pPr>
        <w:jc w:val="both"/>
      </w:pPr>
      <w:bookmarkStart w:id="8" w:name="_Hlk162617892"/>
      <w:bookmarkEnd w:id="5"/>
      <w:bookmarkEnd w:id="6"/>
      <w:bookmarkEnd w:id="7"/>
    </w:p>
    <w:p w14:paraId="64299D67" w14:textId="77777777" w:rsidR="008335B7" w:rsidRDefault="008335B7" w:rsidP="009D3B86">
      <w:pPr>
        <w:jc w:val="both"/>
      </w:pPr>
    </w:p>
    <w:p w14:paraId="2B913411" w14:textId="77777777" w:rsidR="008335B7" w:rsidRDefault="008335B7" w:rsidP="009D3B86">
      <w:pPr>
        <w:jc w:val="both"/>
      </w:pPr>
    </w:p>
    <w:p w14:paraId="77DCEE80" w14:textId="77777777" w:rsidR="008335B7" w:rsidRDefault="008335B7" w:rsidP="009D3B86">
      <w:pPr>
        <w:jc w:val="both"/>
      </w:pPr>
    </w:p>
    <w:p w14:paraId="0757D973" w14:textId="77777777" w:rsidR="008335B7" w:rsidRDefault="008335B7" w:rsidP="009D3B86">
      <w:pPr>
        <w:jc w:val="both"/>
      </w:pPr>
    </w:p>
    <w:p w14:paraId="6F2E25CC" w14:textId="77777777" w:rsidR="008335B7" w:rsidRDefault="008335B7" w:rsidP="009D3B86">
      <w:pPr>
        <w:jc w:val="both"/>
      </w:pPr>
    </w:p>
    <w:p w14:paraId="663F472C" w14:textId="77777777" w:rsidR="008335B7" w:rsidRDefault="008335B7" w:rsidP="009D3B86">
      <w:pPr>
        <w:jc w:val="both"/>
      </w:pPr>
    </w:p>
    <w:p w14:paraId="513261BD" w14:textId="77777777" w:rsidR="008335B7" w:rsidRDefault="008335B7" w:rsidP="009D3B86">
      <w:pPr>
        <w:jc w:val="both"/>
      </w:pPr>
    </w:p>
    <w:p w14:paraId="65455BF3" w14:textId="77777777" w:rsidR="00935F93" w:rsidRDefault="00935F93" w:rsidP="009D3B86">
      <w:pPr>
        <w:jc w:val="both"/>
      </w:pPr>
    </w:p>
    <w:bookmarkEnd w:id="8"/>
    <w:p w14:paraId="19211610" w14:textId="29E33E60" w:rsidR="00A95B7F" w:rsidRPr="00A95B7F" w:rsidRDefault="00A95B7F" w:rsidP="00A95B7F">
      <w:pPr>
        <w:pStyle w:val="Titre1"/>
        <w:spacing w:before="0"/>
        <w:rPr>
          <w:b/>
          <w:bCs/>
          <w:sz w:val="28"/>
          <w:szCs w:val="28"/>
        </w:rPr>
      </w:pPr>
      <w:r>
        <w:rPr>
          <w:b/>
          <w:bCs/>
          <w:sz w:val="28"/>
          <w:szCs w:val="28"/>
        </w:rPr>
        <w:lastRenderedPageBreak/>
        <w:t>Administration générale</w:t>
      </w:r>
    </w:p>
    <w:p w14:paraId="015B0689" w14:textId="43D99396" w:rsidR="005F0960" w:rsidRPr="008335B7" w:rsidRDefault="000A4AEF" w:rsidP="002403EE">
      <w:pPr>
        <w:pStyle w:val="Paragraphedeliste"/>
        <w:numPr>
          <w:ilvl w:val="0"/>
          <w:numId w:val="2"/>
        </w:numPr>
        <w:spacing w:after="100"/>
        <w:jc w:val="both"/>
        <w:rPr>
          <w:rFonts w:asciiTheme="majorHAnsi" w:hAnsiTheme="majorHAnsi"/>
          <w:b/>
          <w:bCs/>
          <w:color w:val="44546A" w:themeColor="text2"/>
          <w:sz w:val="26"/>
          <w:szCs w:val="26"/>
          <w:u w:val="single"/>
        </w:rPr>
      </w:pPr>
      <w:r>
        <w:rPr>
          <w:rFonts w:asciiTheme="majorHAnsi" w:hAnsiTheme="majorHAnsi" w:cstheme="majorHAnsi"/>
          <w:b/>
          <w:bCs/>
          <w:color w:val="44546A" w:themeColor="text2"/>
          <w:sz w:val="26"/>
          <w:szCs w:val="26"/>
          <w:u w:val="single"/>
        </w:rPr>
        <w:t>Crématorium de Theillay – tarifs 2025 applicables au 1</w:t>
      </w:r>
      <w:r w:rsidRPr="000A4AEF">
        <w:rPr>
          <w:rFonts w:asciiTheme="majorHAnsi" w:hAnsiTheme="majorHAnsi" w:cstheme="majorHAnsi"/>
          <w:b/>
          <w:bCs/>
          <w:color w:val="44546A" w:themeColor="text2"/>
          <w:sz w:val="26"/>
          <w:szCs w:val="26"/>
          <w:u w:val="single"/>
          <w:vertAlign w:val="superscript"/>
        </w:rPr>
        <w:t>er</w:t>
      </w:r>
      <w:r>
        <w:rPr>
          <w:rFonts w:asciiTheme="majorHAnsi" w:hAnsiTheme="majorHAnsi" w:cstheme="majorHAnsi"/>
          <w:b/>
          <w:bCs/>
          <w:color w:val="44546A" w:themeColor="text2"/>
          <w:sz w:val="26"/>
          <w:szCs w:val="26"/>
          <w:u w:val="single"/>
        </w:rPr>
        <w:t xml:space="preserve"> mars 2025</w:t>
      </w:r>
    </w:p>
    <w:p w14:paraId="1735F61E" w14:textId="77777777" w:rsidR="008335B7" w:rsidRPr="008335B7" w:rsidRDefault="008335B7" w:rsidP="008335B7">
      <w:pPr>
        <w:jc w:val="both"/>
      </w:pPr>
      <w:r w:rsidRPr="008335B7">
        <w:t>Vu la délégation de service public signée avec le Groupe CATON pour l’exploitation du Crématorium ;</w:t>
      </w:r>
    </w:p>
    <w:p w14:paraId="0C2F9CF7" w14:textId="77777777" w:rsidR="008335B7" w:rsidRPr="008335B7" w:rsidRDefault="008335B7" w:rsidP="008335B7">
      <w:pPr>
        <w:jc w:val="both"/>
      </w:pPr>
      <w:r w:rsidRPr="008335B7">
        <w:t>Vu le contrat de délégation et notamment son article 47 ;</w:t>
      </w:r>
    </w:p>
    <w:p w14:paraId="19A56ED3" w14:textId="77777777" w:rsidR="008335B7" w:rsidRPr="008335B7" w:rsidRDefault="008335B7" w:rsidP="008335B7">
      <w:pPr>
        <w:jc w:val="both"/>
      </w:pPr>
      <w:r w:rsidRPr="008335B7">
        <w:t>Considérant que chaque année, le Conseil municipal est appelé à délibérer sur la révision des tarifs du crématorium dans le cadre du contrat de délégation passé avec le Groupe CATON pour l’exploitation du Crématorium.</w:t>
      </w:r>
    </w:p>
    <w:p w14:paraId="7A9945E1" w14:textId="77777777" w:rsidR="008335B7" w:rsidRPr="008335B7" w:rsidRDefault="008335B7" w:rsidP="008335B7">
      <w:pPr>
        <w:jc w:val="both"/>
      </w:pPr>
      <w:r w:rsidRPr="008335B7">
        <w:rPr>
          <w:lang w:eastAsia="x-none"/>
        </w:rPr>
        <w:t>Considérant le projet d’augmentation du tarif général du Crématorium de 2% pour l’année 2025 adressée par le Groupe CATON le 27 décembre 2024 ;</w:t>
      </w:r>
    </w:p>
    <w:p w14:paraId="651AAF8A" w14:textId="77777777" w:rsidR="008335B7" w:rsidRPr="008335B7" w:rsidRDefault="008335B7" w:rsidP="008335B7">
      <w:pPr>
        <w:pStyle w:val="Corpsdetexte"/>
        <w:ind w:firstLine="283"/>
        <w:jc w:val="both"/>
        <w:rPr>
          <w:sz w:val="24"/>
          <w:szCs w:val="24"/>
        </w:rPr>
      </w:pPr>
    </w:p>
    <w:p w14:paraId="4BCD2310" w14:textId="77777777" w:rsidR="008335B7" w:rsidRPr="008335B7" w:rsidRDefault="008335B7" w:rsidP="008335B7">
      <w:pPr>
        <w:ind w:right="283"/>
        <w:jc w:val="both"/>
        <w:rPr>
          <w:bCs/>
        </w:rPr>
      </w:pPr>
      <w:r w:rsidRPr="008335B7">
        <w:rPr>
          <w:bCs/>
        </w:rPr>
        <w:t>Après en avoir délibéré,</w:t>
      </w:r>
    </w:p>
    <w:p w14:paraId="17C7062A" w14:textId="77777777" w:rsidR="008335B7" w:rsidRPr="008335B7" w:rsidRDefault="008335B7" w:rsidP="008335B7">
      <w:pPr>
        <w:ind w:right="283"/>
        <w:jc w:val="both"/>
        <w:rPr>
          <w:bCs/>
        </w:rPr>
      </w:pPr>
      <w:r w:rsidRPr="008335B7">
        <w:rPr>
          <w:bCs/>
        </w:rPr>
        <w:t>Le Conseil municipal, à l’unanimité des membres présents,</w:t>
      </w:r>
    </w:p>
    <w:p w14:paraId="49443B92" w14:textId="22CC686E" w:rsidR="008335B7" w:rsidRPr="008335B7" w:rsidRDefault="008335B7" w:rsidP="008335B7">
      <w:pPr>
        <w:pStyle w:val="Corpsdetexte21"/>
        <w:rPr>
          <w:szCs w:val="24"/>
          <w:lang w:eastAsia="x-none"/>
        </w:rPr>
      </w:pPr>
      <w:r w:rsidRPr="008335B7">
        <w:rPr>
          <w:b/>
          <w:bCs/>
          <w:szCs w:val="24"/>
        </w:rPr>
        <w:t>approuve</w:t>
      </w:r>
      <w:r w:rsidRPr="008335B7">
        <w:rPr>
          <w:szCs w:val="24"/>
        </w:rPr>
        <w:t xml:space="preserve"> l’augmentation du tarif général du Crématorium</w:t>
      </w:r>
      <w:r w:rsidRPr="008335B7">
        <w:rPr>
          <w:szCs w:val="24"/>
          <w:lang w:eastAsia="x-none"/>
        </w:rPr>
        <w:t xml:space="preserve"> de </w:t>
      </w:r>
      <w:r w:rsidR="006906BF">
        <w:rPr>
          <w:szCs w:val="24"/>
          <w:lang w:eastAsia="x-none"/>
        </w:rPr>
        <w:t>2</w:t>
      </w:r>
      <w:r w:rsidRPr="008335B7">
        <w:rPr>
          <w:szCs w:val="24"/>
          <w:lang w:eastAsia="x-none"/>
        </w:rPr>
        <w:t>% pour l’année 2024.</w:t>
      </w:r>
    </w:p>
    <w:p w14:paraId="68A82F92" w14:textId="77777777" w:rsidR="008335B7" w:rsidRPr="002403EE" w:rsidRDefault="008335B7" w:rsidP="002403EE">
      <w:pPr>
        <w:jc w:val="both"/>
        <w:rPr>
          <w:color w:val="44546A" w:themeColor="text2"/>
        </w:rPr>
      </w:pPr>
    </w:p>
    <w:p w14:paraId="7C05C969" w14:textId="62BAF0B0" w:rsidR="00AB6746" w:rsidRPr="008335B7" w:rsidRDefault="000A4AEF" w:rsidP="00BC14BA">
      <w:pPr>
        <w:pStyle w:val="Paragraphedeliste"/>
        <w:numPr>
          <w:ilvl w:val="0"/>
          <w:numId w:val="2"/>
        </w:numPr>
        <w:spacing w:after="100"/>
        <w:jc w:val="both"/>
        <w:rPr>
          <w:rFonts w:asciiTheme="majorHAnsi" w:hAnsiTheme="majorHAnsi"/>
          <w:b/>
          <w:bCs/>
          <w:color w:val="44546A" w:themeColor="text2"/>
          <w:sz w:val="26"/>
          <w:szCs w:val="26"/>
          <w:u w:val="single"/>
        </w:rPr>
      </w:pPr>
      <w:r>
        <w:rPr>
          <w:rFonts w:asciiTheme="majorHAnsi" w:hAnsiTheme="majorHAnsi"/>
          <w:b/>
          <w:bCs/>
          <w:color w:val="44546A" w:themeColor="text2"/>
          <w:sz w:val="26"/>
          <w:szCs w:val="26"/>
          <w:u w:val="single"/>
        </w:rPr>
        <w:t>Convention archivage avec le Centre de Gestion de Loir-et-Cher</w:t>
      </w:r>
    </w:p>
    <w:p w14:paraId="3897DE96" w14:textId="77777777" w:rsidR="008335B7" w:rsidRPr="008335B7" w:rsidRDefault="008335B7" w:rsidP="008335B7">
      <w:pPr>
        <w:tabs>
          <w:tab w:val="left" w:pos="5103"/>
          <w:tab w:val="left" w:pos="8505"/>
        </w:tabs>
        <w:ind w:right="426"/>
        <w:jc w:val="both"/>
      </w:pPr>
      <w:r w:rsidRPr="008335B7">
        <w:t>Vu l’article L 452-40 du Code Général de la Fonction Publique permet aux centres de gestion d’assurer des missions en matière d'archivage à la demande des collectivités et établissements publics.</w:t>
      </w:r>
    </w:p>
    <w:p w14:paraId="3542FEFA" w14:textId="77777777" w:rsidR="008335B7" w:rsidRPr="008335B7" w:rsidRDefault="008335B7" w:rsidP="008335B7">
      <w:pPr>
        <w:tabs>
          <w:tab w:val="left" w:pos="5103"/>
          <w:tab w:val="left" w:pos="8505"/>
        </w:tabs>
        <w:ind w:right="426"/>
        <w:jc w:val="both"/>
      </w:pPr>
      <w:r w:rsidRPr="008335B7">
        <w:t>Considérant que le CDG41 a décidé de créer le Service Archivage CDG41 afin de répondre aux besoins des Communes et Etablissements Publics du département en recrutant le personnel dédié à cette mission.</w:t>
      </w:r>
    </w:p>
    <w:p w14:paraId="663C9888" w14:textId="77777777" w:rsidR="008335B7" w:rsidRPr="008335B7" w:rsidRDefault="008335B7" w:rsidP="008335B7">
      <w:pPr>
        <w:jc w:val="both"/>
      </w:pPr>
      <w:r w:rsidRPr="008335B7">
        <w:t>Considérant la nécessité de finaliser la mission d’archivage déjà engagée</w:t>
      </w:r>
      <w:r w:rsidRPr="008335B7">
        <w:rPr>
          <w:lang w:eastAsia="x-none"/>
        </w:rPr>
        <w:t> ;</w:t>
      </w:r>
    </w:p>
    <w:p w14:paraId="3DB47FD5" w14:textId="77777777" w:rsidR="008335B7" w:rsidRPr="008335B7" w:rsidRDefault="008335B7" w:rsidP="008335B7">
      <w:pPr>
        <w:pStyle w:val="Corpsdetexte"/>
        <w:ind w:firstLine="283"/>
        <w:jc w:val="both"/>
        <w:rPr>
          <w:sz w:val="24"/>
          <w:szCs w:val="24"/>
        </w:rPr>
      </w:pPr>
    </w:p>
    <w:p w14:paraId="5098F3D5" w14:textId="77777777" w:rsidR="008335B7" w:rsidRPr="008335B7" w:rsidRDefault="008335B7" w:rsidP="008335B7">
      <w:pPr>
        <w:ind w:right="283"/>
        <w:jc w:val="both"/>
        <w:rPr>
          <w:bCs/>
        </w:rPr>
      </w:pPr>
      <w:r w:rsidRPr="008335B7">
        <w:rPr>
          <w:bCs/>
        </w:rPr>
        <w:t>Après en avoir délibéré,</w:t>
      </w:r>
    </w:p>
    <w:p w14:paraId="16CF09F9" w14:textId="77777777" w:rsidR="008335B7" w:rsidRPr="008335B7" w:rsidRDefault="008335B7" w:rsidP="008335B7">
      <w:pPr>
        <w:ind w:right="283"/>
        <w:jc w:val="both"/>
        <w:rPr>
          <w:bCs/>
        </w:rPr>
      </w:pPr>
      <w:r w:rsidRPr="008335B7">
        <w:rPr>
          <w:bCs/>
        </w:rPr>
        <w:t>Le Conseil municipal, à l’unanimité des membres présents,</w:t>
      </w:r>
    </w:p>
    <w:p w14:paraId="1FBE55E6" w14:textId="77777777" w:rsidR="008335B7" w:rsidRPr="008335B7" w:rsidRDefault="008335B7" w:rsidP="008335B7">
      <w:pPr>
        <w:jc w:val="both"/>
      </w:pPr>
      <w:r w:rsidRPr="008335B7">
        <w:rPr>
          <w:b/>
          <w:bCs/>
        </w:rPr>
        <w:t>autorise</w:t>
      </w:r>
      <w:r w:rsidRPr="008335B7">
        <w:t xml:space="preserve"> Monsieur le Maire à signer la convention archivage pour un montant de 11 600.00 €.</w:t>
      </w:r>
    </w:p>
    <w:p w14:paraId="63F2141F" w14:textId="77777777" w:rsidR="008335B7" w:rsidRPr="008335B7" w:rsidRDefault="008335B7" w:rsidP="008335B7">
      <w:pPr>
        <w:jc w:val="both"/>
      </w:pPr>
      <w:r w:rsidRPr="008335B7">
        <w:rPr>
          <w:b/>
          <w:bCs/>
        </w:rPr>
        <w:t xml:space="preserve">dit </w:t>
      </w:r>
      <w:r w:rsidRPr="008335B7">
        <w:t>que la dépense sera inscrite au BP 2025.</w:t>
      </w:r>
    </w:p>
    <w:p w14:paraId="481B771E" w14:textId="77777777" w:rsidR="008335B7" w:rsidRPr="00BC14BA" w:rsidRDefault="008335B7" w:rsidP="00BC14BA">
      <w:pPr>
        <w:jc w:val="both"/>
        <w:rPr>
          <w:rFonts w:asciiTheme="majorHAnsi" w:hAnsiTheme="majorHAnsi"/>
          <w:color w:val="44546A" w:themeColor="text2"/>
        </w:rPr>
      </w:pPr>
    </w:p>
    <w:p w14:paraId="29A57C76" w14:textId="375BE67D" w:rsidR="00161A30" w:rsidRPr="008335B7" w:rsidRDefault="000A4AEF" w:rsidP="002403EE">
      <w:pPr>
        <w:pStyle w:val="Paragraphedeliste"/>
        <w:numPr>
          <w:ilvl w:val="0"/>
          <w:numId w:val="2"/>
        </w:numPr>
        <w:spacing w:after="100"/>
        <w:jc w:val="both"/>
        <w:rPr>
          <w:rFonts w:asciiTheme="majorHAnsi" w:hAnsiTheme="majorHAnsi"/>
          <w:b/>
          <w:bCs/>
          <w:color w:val="44546A" w:themeColor="text2"/>
          <w:sz w:val="26"/>
          <w:szCs w:val="26"/>
          <w:u w:val="single"/>
        </w:rPr>
      </w:pPr>
      <w:r>
        <w:rPr>
          <w:rFonts w:asciiTheme="majorHAnsi" w:hAnsiTheme="majorHAnsi"/>
          <w:b/>
          <w:bCs/>
          <w:color w:val="44546A" w:themeColor="text2"/>
          <w:sz w:val="26"/>
          <w:szCs w:val="26"/>
          <w:u w:val="single"/>
        </w:rPr>
        <w:t>Convention d’objectifs relative à l’accompagnement de la réflexion pour le réaménagement de la cour de l’école du Cerceau</w:t>
      </w:r>
    </w:p>
    <w:p w14:paraId="02756020" w14:textId="77777777" w:rsidR="008335B7" w:rsidRPr="008335B7" w:rsidRDefault="008335B7" w:rsidP="008335B7">
      <w:pPr>
        <w:tabs>
          <w:tab w:val="left" w:pos="5103"/>
          <w:tab w:val="left" w:pos="8505"/>
        </w:tabs>
        <w:ind w:right="426"/>
        <w:jc w:val="both"/>
      </w:pPr>
      <w:r w:rsidRPr="008335B7">
        <w:t>Considérant que le CAUE est un organisme d’utilité public créé par la loi et chargé de promouvoir les politiques qualitatives de l’aménagement et du développement au travers de l’exercice de sa mission d’accompagnement à la maîtrise d’ouvrage notamment ;</w:t>
      </w:r>
    </w:p>
    <w:p w14:paraId="6BF56E29" w14:textId="77777777" w:rsidR="008335B7" w:rsidRPr="008335B7" w:rsidRDefault="008335B7" w:rsidP="008335B7">
      <w:pPr>
        <w:tabs>
          <w:tab w:val="left" w:pos="5103"/>
          <w:tab w:val="left" w:pos="8505"/>
        </w:tabs>
        <w:ind w:right="426"/>
        <w:jc w:val="both"/>
      </w:pPr>
      <w:r w:rsidRPr="008335B7">
        <w:t>Considérant que le CAUE est un organisme à disposition des collectivités territoriales qui peuvent le consulter sur tout projet d’architecture, d’urbanisme et d’environnement ;</w:t>
      </w:r>
    </w:p>
    <w:p w14:paraId="41900020" w14:textId="77777777" w:rsidR="008335B7" w:rsidRPr="008335B7" w:rsidRDefault="008335B7" w:rsidP="008335B7">
      <w:pPr>
        <w:jc w:val="both"/>
        <w:rPr>
          <w:lang w:eastAsia="x-none"/>
        </w:rPr>
      </w:pPr>
      <w:r w:rsidRPr="008335B7">
        <w:t>Considérant que la commune de Theillay est adhérente de l’association CAUE de Loir-et-Cher</w:t>
      </w:r>
      <w:r w:rsidRPr="008335B7">
        <w:rPr>
          <w:lang w:eastAsia="x-none"/>
        </w:rPr>
        <w:t> ;</w:t>
      </w:r>
    </w:p>
    <w:p w14:paraId="4C61A550" w14:textId="77777777" w:rsidR="008335B7" w:rsidRPr="008335B7" w:rsidRDefault="008335B7" w:rsidP="008335B7">
      <w:pPr>
        <w:jc w:val="both"/>
      </w:pPr>
      <w:r w:rsidRPr="008335B7">
        <w:rPr>
          <w:lang w:eastAsia="x-none"/>
        </w:rPr>
        <w:t>Considérant le projet de réaménagement de la cour de l’école du Cerceau ;</w:t>
      </w:r>
    </w:p>
    <w:p w14:paraId="590FD829" w14:textId="77777777" w:rsidR="008335B7" w:rsidRPr="008335B7" w:rsidRDefault="008335B7" w:rsidP="008335B7">
      <w:pPr>
        <w:pStyle w:val="Corpsdetexte"/>
        <w:ind w:firstLine="283"/>
        <w:jc w:val="both"/>
        <w:rPr>
          <w:sz w:val="24"/>
          <w:szCs w:val="24"/>
        </w:rPr>
      </w:pPr>
    </w:p>
    <w:p w14:paraId="4FE47E87" w14:textId="77777777" w:rsidR="008335B7" w:rsidRPr="008335B7" w:rsidRDefault="008335B7" w:rsidP="008335B7">
      <w:pPr>
        <w:ind w:right="283"/>
        <w:jc w:val="both"/>
        <w:rPr>
          <w:bCs/>
        </w:rPr>
      </w:pPr>
      <w:r w:rsidRPr="008335B7">
        <w:rPr>
          <w:bCs/>
        </w:rPr>
        <w:t>Après en avoir délibéré,</w:t>
      </w:r>
    </w:p>
    <w:p w14:paraId="0BD6CE86" w14:textId="77777777" w:rsidR="008335B7" w:rsidRPr="008335B7" w:rsidRDefault="008335B7" w:rsidP="008335B7">
      <w:pPr>
        <w:ind w:right="283"/>
        <w:jc w:val="both"/>
        <w:rPr>
          <w:bCs/>
        </w:rPr>
      </w:pPr>
      <w:r w:rsidRPr="008335B7">
        <w:rPr>
          <w:bCs/>
        </w:rPr>
        <w:t>Le Conseil municipal, à l’unanimité des membres présents,</w:t>
      </w:r>
    </w:p>
    <w:p w14:paraId="4ABD971D" w14:textId="77777777" w:rsidR="008335B7" w:rsidRPr="008335B7" w:rsidRDefault="008335B7" w:rsidP="008335B7">
      <w:pPr>
        <w:jc w:val="both"/>
      </w:pPr>
      <w:r w:rsidRPr="008335B7">
        <w:rPr>
          <w:b/>
          <w:bCs/>
        </w:rPr>
        <w:t>autorise</w:t>
      </w:r>
      <w:r w:rsidRPr="008335B7">
        <w:t xml:space="preserve"> Monsieur le Maire à signer la convention d’objectifs relative à l’accompagnement de la réflexion pour le réaménagement de la cour de l’école du Cerceau avec le CAUE pour un montant de 2 500.00 €</w:t>
      </w:r>
    </w:p>
    <w:p w14:paraId="665B025C" w14:textId="77777777" w:rsidR="008335B7" w:rsidRPr="008335B7" w:rsidRDefault="008335B7" w:rsidP="008335B7">
      <w:pPr>
        <w:jc w:val="both"/>
      </w:pPr>
      <w:r w:rsidRPr="008335B7">
        <w:rPr>
          <w:b/>
          <w:bCs/>
        </w:rPr>
        <w:t xml:space="preserve">dit </w:t>
      </w:r>
      <w:r w:rsidRPr="008335B7">
        <w:t>que la dépense sera inscrite au BP 2025.</w:t>
      </w:r>
    </w:p>
    <w:p w14:paraId="171A8B31" w14:textId="77777777" w:rsidR="00DE134A" w:rsidRDefault="00DE134A" w:rsidP="002403EE">
      <w:pPr>
        <w:jc w:val="both"/>
        <w:rPr>
          <w:color w:val="44546A" w:themeColor="text2"/>
        </w:rPr>
      </w:pPr>
    </w:p>
    <w:p w14:paraId="5E38034A" w14:textId="77777777" w:rsidR="00DE134A" w:rsidRPr="002403EE" w:rsidRDefault="00DE134A" w:rsidP="002403EE">
      <w:pPr>
        <w:jc w:val="both"/>
        <w:rPr>
          <w:color w:val="44546A" w:themeColor="text2"/>
        </w:rPr>
      </w:pPr>
    </w:p>
    <w:p w14:paraId="4D1BDA4B" w14:textId="77777777" w:rsidR="005E4AC4" w:rsidRDefault="005E4AC4" w:rsidP="005E4AC4">
      <w:pPr>
        <w:ind w:right="283"/>
        <w:jc w:val="both"/>
        <w:rPr>
          <w:bCs/>
          <w:sz w:val="16"/>
          <w:szCs w:val="16"/>
        </w:rPr>
      </w:pPr>
    </w:p>
    <w:p w14:paraId="4C1A605B" w14:textId="77777777" w:rsidR="008335B7" w:rsidRPr="005E4AC4" w:rsidRDefault="008335B7" w:rsidP="005E4AC4">
      <w:pPr>
        <w:ind w:right="283"/>
        <w:jc w:val="both"/>
        <w:rPr>
          <w:bCs/>
          <w:sz w:val="16"/>
          <w:szCs w:val="16"/>
        </w:rPr>
      </w:pPr>
    </w:p>
    <w:p w14:paraId="491FC6B4" w14:textId="5A935F00" w:rsidR="00F564B8" w:rsidRPr="004A31AA" w:rsidRDefault="00F564B8" w:rsidP="00F564B8">
      <w:pPr>
        <w:pStyle w:val="Titre1"/>
        <w:spacing w:before="0"/>
        <w:rPr>
          <w:b/>
          <w:bCs/>
          <w:sz w:val="28"/>
          <w:szCs w:val="28"/>
        </w:rPr>
      </w:pPr>
      <w:bookmarkStart w:id="9" w:name="_Hlk162604564"/>
      <w:r>
        <w:rPr>
          <w:b/>
          <w:bCs/>
          <w:sz w:val="28"/>
          <w:szCs w:val="28"/>
        </w:rPr>
        <w:lastRenderedPageBreak/>
        <w:t>Questions diverses</w:t>
      </w:r>
    </w:p>
    <w:bookmarkEnd w:id="9"/>
    <w:p w14:paraId="42FDCA90" w14:textId="1345B79C" w:rsidR="00C33F98" w:rsidRPr="00C33F98" w:rsidRDefault="000A4AEF" w:rsidP="0075199C">
      <w:pPr>
        <w:pStyle w:val="Paragraphedeliste"/>
        <w:numPr>
          <w:ilvl w:val="0"/>
          <w:numId w:val="1"/>
        </w:numPr>
        <w:jc w:val="both"/>
        <w:rPr>
          <w:rFonts w:asciiTheme="majorHAnsi" w:hAnsiTheme="majorHAnsi"/>
          <w:b/>
          <w:bCs/>
          <w:color w:val="44546A" w:themeColor="text2"/>
          <w:sz w:val="26"/>
          <w:szCs w:val="26"/>
          <w:u w:val="single"/>
        </w:rPr>
      </w:pPr>
      <w:r>
        <w:rPr>
          <w:rFonts w:asciiTheme="majorHAnsi" w:hAnsiTheme="majorHAnsi"/>
          <w:b/>
          <w:bCs/>
          <w:color w:val="44546A" w:themeColor="text2"/>
          <w:sz w:val="26"/>
          <w:szCs w:val="26"/>
          <w:u w:val="single"/>
        </w:rPr>
        <w:t>Cimetière – relevage des sépultures</w:t>
      </w:r>
    </w:p>
    <w:p w14:paraId="431F3A1C" w14:textId="77777777" w:rsidR="000A4AEF" w:rsidRPr="000A4AEF" w:rsidRDefault="000A4AEF" w:rsidP="000A4AEF">
      <w:pPr>
        <w:jc w:val="both"/>
      </w:pPr>
      <w:r w:rsidRPr="000A4AEF">
        <w:t>Par courriel en date du vendredi 27 décembre Monsieur Gautier CATON, Directeur général, nous a adressé le projet d’augmentation du tarif général du crématorium de 2% pour l’année 2025.</w:t>
      </w:r>
    </w:p>
    <w:p w14:paraId="20051180" w14:textId="77777777" w:rsidR="000A4AEF" w:rsidRPr="000A4AEF" w:rsidRDefault="000A4AEF" w:rsidP="000A4AEF">
      <w:pPr>
        <w:jc w:val="both"/>
      </w:pPr>
      <w:r w:rsidRPr="000A4AEF">
        <w:t>Comme le prévoit l’article 47 du contrat de délégation, le Conseil municipal doit acter cette décision afin que les nouveaux tarifs puissent être appliqués.</w:t>
      </w:r>
    </w:p>
    <w:p w14:paraId="46F084DA" w14:textId="77777777" w:rsidR="0030599B" w:rsidRPr="00C33F98" w:rsidRDefault="0030599B" w:rsidP="00C33F98">
      <w:pPr>
        <w:jc w:val="both"/>
        <w:rPr>
          <w:color w:val="44546A" w:themeColor="text2"/>
          <w:sz w:val="16"/>
          <w:szCs w:val="16"/>
        </w:rPr>
      </w:pPr>
    </w:p>
    <w:p w14:paraId="052CC289" w14:textId="26CCF349" w:rsidR="00C33F98" w:rsidRPr="00C33F98" w:rsidRDefault="000A4AEF" w:rsidP="0075199C">
      <w:pPr>
        <w:pStyle w:val="Paragraphedeliste"/>
        <w:numPr>
          <w:ilvl w:val="0"/>
          <w:numId w:val="1"/>
        </w:numPr>
        <w:jc w:val="both"/>
        <w:rPr>
          <w:rFonts w:asciiTheme="majorHAnsi" w:hAnsiTheme="majorHAnsi"/>
          <w:b/>
          <w:bCs/>
          <w:color w:val="44546A" w:themeColor="text2"/>
          <w:sz w:val="26"/>
          <w:szCs w:val="26"/>
          <w:u w:val="single"/>
        </w:rPr>
      </w:pPr>
      <w:r>
        <w:rPr>
          <w:rFonts w:asciiTheme="majorHAnsi" w:hAnsiTheme="majorHAnsi" w:cstheme="majorHAnsi"/>
          <w:b/>
          <w:bCs/>
          <w:color w:val="44546A" w:themeColor="text2"/>
          <w:sz w:val="26"/>
          <w:szCs w:val="26"/>
          <w:u w:val="single"/>
        </w:rPr>
        <w:t>Le Relais Solognot</w:t>
      </w:r>
    </w:p>
    <w:p w14:paraId="56C95DB6" w14:textId="77777777" w:rsidR="00867B9F" w:rsidRPr="00867B9F" w:rsidRDefault="00867B9F" w:rsidP="00867B9F">
      <w:pPr>
        <w:jc w:val="both"/>
      </w:pPr>
      <w:r w:rsidRPr="00867B9F">
        <w:t>Une 1</w:t>
      </w:r>
      <w:r w:rsidRPr="00867B9F">
        <w:rPr>
          <w:vertAlign w:val="superscript"/>
        </w:rPr>
        <w:t>ère</w:t>
      </w:r>
      <w:r w:rsidRPr="00867B9F">
        <w:t xml:space="preserve"> visite du bâtiment a eu lieu le samedi 25 janvier dernier avec les membres du Conseil municipal disponibles et une seconde le vendredi 31 janvier 2025.</w:t>
      </w:r>
    </w:p>
    <w:p w14:paraId="061CEDE8" w14:textId="77777777" w:rsidR="00867B9F" w:rsidRPr="00867B9F" w:rsidRDefault="00867B9F" w:rsidP="00867B9F">
      <w:pPr>
        <w:jc w:val="both"/>
      </w:pPr>
      <w:r w:rsidRPr="00867B9F">
        <w:t>Nous devons revoir le porteur de projet actuel la deuxième quinzaine de mars.</w:t>
      </w:r>
    </w:p>
    <w:p w14:paraId="61E75775" w14:textId="5E822BE3" w:rsidR="00BC14BA" w:rsidRPr="007C7FED" w:rsidRDefault="00BC14BA" w:rsidP="00C33F98">
      <w:pPr>
        <w:jc w:val="both"/>
        <w:rPr>
          <w:sz w:val="16"/>
          <w:szCs w:val="16"/>
        </w:rPr>
      </w:pPr>
    </w:p>
    <w:p w14:paraId="79EB4489" w14:textId="55877451" w:rsidR="00800AD8" w:rsidRPr="00893624" w:rsidRDefault="00867B9F" w:rsidP="0075199C">
      <w:pPr>
        <w:pStyle w:val="Paragraphedeliste"/>
        <w:numPr>
          <w:ilvl w:val="0"/>
          <w:numId w:val="1"/>
        </w:numPr>
        <w:jc w:val="both"/>
        <w:rPr>
          <w:rFonts w:asciiTheme="majorHAnsi" w:hAnsiTheme="majorHAnsi"/>
          <w:b/>
          <w:bCs/>
          <w:color w:val="44546A" w:themeColor="text2"/>
          <w:sz w:val="26"/>
          <w:szCs w:val="26"/>
          <w:u w:val="single"/>
        </w:rPr>
      </w:pPr>
      <w:r>
        <w:rPr>
          <w:rFonts w:asciiTheme="majorHAnsi" w:hAnsiTheme="majorHAnsi"/>
          <w:b/>
          <w:bCs/>
          <w:color w:val="44546A" w:themeColor="text2"/>
          <w:sz w:val="26"/>
          <w:szCs w:val="26"/>
          <w:u w:val="single"/>
        </w:rPr>
        <w:t>Agence technique départementale (ATD)</w:t>
      </w:r>
    </w:p>
    <w:p w14:paraId="34346561" w14:textId="77777777" w:rsidR="00867B9F" w:rsidRPr="00867B9F" w:rsidRDefault="00867B9F" w:rsidP="00867B9F">
      <w:pPr>
        <w:jc w:val="both"/>
      </w:pPr>
      <w:r w:rsidRPr="00867B9F">
        <w:t>Monsieur Jean-Philippe BESNARD, responsable technique à l’ATD, était venu à notre rencontre au printemps 2024 afin d’étudier le sens giratoire de la Place de l’Église et la signalétique du centre-bourg.</w:t>
      </w:r>
    </w:p>
    <w:p w14:paraId="592210A1" w14:textId="77777777" w:rsidR="00867B9F" w:rsidRPr="00867B9F" w:rsidRDefault="00867B9F" w:rsidP="00867B9F">
      <w:pPr>
        <w:jc w:val="both"/>
      </w:pPr>
      <w:r w:rsidRPr="00867B9F">
        <w:t>Il nous a adressé son étude par mail le 22 janvier dernier ; il est venu pour un temps d’échange en mairie le mercredi 12 février 2025.</w:t>
      </w:r>
    </w:p>
    <w:p w14:paraId="0AE4DAE4" w14:textId="77777777" w:rsidR="00867B9F" w:rsidRPr="00867B9F" w:rsidRDefault="00867B9F" w:rsidP="00867B9F">
      <w:pPr>
        <w:jc w:val="both"/>
      </w:pPr>
      <w:r w:rsidRPr="00867B9F">
        <w:t>Le groupe de travail relatif à la signalétique a étudié ses préconisations lors d’une réunion le 27 janvier dernier.</w:t>
      </w:r>
    </w:p>
    <w:p w14:paraId="08AE0D9C" w14:textId="77777777" w:rsidR="00867B9F" w:rsidRPr="00867B9F" w:rsidRDefault="00867B9F" w:rsidP="00867B9F">
      <w:pPr>
        <w:jc w:val="both"/>
      </w:pPr>
      <w:r w:rsidRPr="00867B9F">
        <w:t>L’ATD va nous rédiger un cahier des charges (montant de la prestation : 800.00 €) afin de réaliser une consultation pour missionner un maître d’œuvre concernant principalement les travaux Route de Rère et Route de Châtres. Il faut envisager un coût de 5 000.00 € maximum pour cette mission. Une convention vous sera proposée à la prochaine séance.</w:t>
      </w:r>
    </w:p>
    <w:p w14:paraId="6AC0CEFF" w14:textId="77777777" w:rsidR="00893624" w:rsidRPr="00976DC1" w:rsidRDefault="00893624" w:rsidP="00800AD8">
      <w:pPr>
        <w:jc w:val="both"/>
        <w:rPr>
          <w:sz w:val="16"/>
          <w:szCs w:val="16"/>
        </w:rPr>
      </w:pPr>
    </w:p>
    <w:p w14:paraId="3BDAF5F5" w14:textId="51196F8A" w:rsidR="0050781D" w:rsidRDefault="00867B9F" w:rsidP="0075199C">
      <w:pPr>
        <w:pStyle w:val="Paragraphedeliste"/>
        <w:numPr>
          <w:ilvl w:val="0"/>
          <w:numId w:val="1"/>
        </w:numPr>
        <w:jc w:val="both"/>
        <w:rPr>
          <w:rFonts w:asciiTheme="majorHAnsi" w:hAnsiTheme="majorHAnsi"/>
          <w:b/>
          <w:bCs/>
          <w:color w:val="44546A" w:themeColor="text2"/>
          <w:sz w:val="26"/>
          <w:szCs w:val="26"/>
          <w:u w:val="single"/>
        </w:rPr>
      </w:pPr>
      <w:r>
        <w:rPr>
          <w:rFonts w:asciiTheme="majorHAnsi" w:hAnsiTheme="majorHAnsi"/>
          <w:b/>
          <w:bCs/>
          <w:color w:val="44546A" w:themeColor="text2"/>
          <w:sz w:val="26"/>
          <w:szCs w:val="26"/>
          <w:u w:val="single"/>
        </w:rPr>
        <w:t>Inventaire de la biodiversité</w:t>
      </w:r>
    </w:p>
    <w:p w14:paraId="376EDBF2" w14:textId="77777777" w:rsidR="00867B9F" w:rsidRPr="00867B9F" w:rsidRDefault="00867B9F" w:rsidP="00867B9F">
      <w:pPr>
        <w:jc w:val="both"/>
      </w:pPr>
      <w:r w:rsidRPr="00867B9F">
        <w:t>Le comité de pilotage intermédiaire s’est tenu le mercredi 18 décembre à 9h30 en mairie. Le recensement des espèces se déroule bien ; des animations seront à nouveau programmées en 2025 et la restitution publique a été programmée le vendredi 7 novembre à partir de 18h au Foyer Rural.</w:t>
      </w:r>
    </w:p>
    <w:p w14:paraId="6DA92F0C" w14:textId="77777777" w:rsidR="00E44430" w:rsidRPr="00976DC1" w:rsidRDefault="00E44430" w:rsidP="005471DA">
      <w:pPr>
        <w:jc w:val="both"/>
        <w:rPr>
          <w:sz w:val="16"/>
          <w:szCs w:val="16"/>
        </w:rPr>
      </w:pPr>
    </w:p>
    <w:p w14:paraId="28BDF6A2" w14:textId="1164529E" w:rsidR="002A6EF3" w:rsidRPr="00893624" w:rsidRDefault="00867B9F" w:rsidP="0075199C">
      <w:pPr>
        <w:pStyle w:val="Paragraphedeliste"/>
        <w:numPr>
          <w:ilvl w:val="0"/>
          <w:numId w:val="1"/>
        </w:numPr>
        <w:jc w:val="both"/>
        <w:rPr>
          <w:rFonts w:asciiTheme="majorHAnsi" w:hAnsiTheme="majorHAnsi"/>
          <w:b/>
          <w:bCs/>
          <w:color w:val="44546A" w:themeColor="text2"/>
          <w:sz w:val="26"/>
          <w:szCs w:val="26"/>
          <w:u w:val="single"/>
        </w:rPr>
      </w:pPr>
      <w:bookmarkStart w:id="10" w:name="_Hlk184971789"/>
      <w:r>
        <w:rPr>
          <w:rFonts w:asciiTheme="majorHAnsi" w:hAnsiTheme="majorHAnsi"/>
          <w:b/>
          <w:bCs/>
          <w:color w:val="44546A" w:themeColor="text2"/>
          <w:sz w:val="26"/>
          <w:szCs w:val="26"/>
          <w:u w:val="single"/>
        </w:rPr>
        <w:t>Un toit pour la biodiversité</w:t>
      </w:r>
    </w:p>
    <w:p w14:paraId="4F3B4839" w14:textId="77777777" w:rsidR="00867B9F" w:rsidRPr="00867B9F" w:rsidRDefault="00867B9F" w:rsidP="00867B9F">
      <w:pPr>
        <w:jc w:val="both"/>
      </w:pPr>
      <w:r w:rsidRPr="00867B9F">
        <w:t>L’arrêté préfectoral n°41-2025-01-30-00003 du 30 janvier 2025 nous a été adressé par mail le 31 décembre dernier pour l’octroi d’une dérogation à l’interdiction de destruction de sites de reproduction d’hirondelles de fenêtre, de martinets noirs et de gîtes à chiroptères dans le cadre de travaux de façade à l’école des Tilleuls.</w:t>
      </w:r>
    </w:p>
    <w:p w14:paraId="304E97B6" w14:textId="77777777" w:rsidR="00867B9F" w:rsidRPr="00867B9F" w:rsidRDefault="00867B9F" w:rsidP="00867B9F">
      <w:pPr>
        <w:jc w:val="both"/>
      </w:pPr>
      <w:r w:rsidRPr="00867B9F">
        <w:t>L’entreprise RENFORTEC a programmé une visite du site avec le conducteur de travaux le jeudi 13 février courant. Les travaux seront programmés entre le 15 juillet et le 15 août.</w:t>
      </w:r>
    </w:p>
    <w:p w14:paraId="521EF543" w14:textId="77777777" w:rsidR="00867B9F" w:rsidRPr="00867B9F" w:rsidRDefault="00867B9F" w:rsidP="00867B9F">
      <w:pPr>
        <w:jc w:val="both"/>
      </w:pPr>
      <w:r w:rsidRPr="00867B9F">
        <w:t>Un filet, 4 nichoirs pour les martinets et 22 pour les hirondelles sont à commander pour un montant d’environ 1 000.00 € auquel il faudra ajouter la location d’une nacelle (nous sommes dans l’attente des devis).</w:t>
      </w:r>
    </w:p>
    <w:p w14:paraId="118075DF" w14:textId="77777777" w:rsidR="00867B9F" w:rsidRPr="00B57BCB" w:rsidRDefault="00867B9F" w:rsidP="001D216D">
      <w:pPr>
        <w:pStyle w:val="Standard"/>
        <w:jc w:val="both"/>
        <w:rPr>
          <w:rFonts w:ascii="Times New Roman" w:hAnsi="Times New Roman" w:cs="Times New Roman"/>
          <w:sz w:val="16"/>
          <w:szCs w:val="16"/>
        </w:rPr>
      </w:pPr>
    </w:p>
    <w:p w14:paraId="5FEF2B51" w14:textId="617F660A" w:rsidR="00B57BCB" w:rsidRPr="00893624" w:rsidRDefault="00867B9F" w:rsidP="00B57BCB">
      <w:pPr>
        <w:pStyle w:val="Paragraphedeliste"/>
        <w:numPr>
          <w:ilvl w:val="0"/>
          <w:numId w:val="1"/>
        </w:numPr>
        <w:jc w:val="both"/>
        <w:rPr>
          <w:rFonts w:asciiTheme="majorHAnsi" w:hAnsiTheme="majorHAnsi"/>
          <w:b/>
          <w:bCs/>
          <w:color w:val="44546A" w:themeColor="text2"/>
          <w:sz w:val="26"/>
          <w:szCs w:val="26"/>
          <w:u w:val="single"/>
        </w:rPr>
      </w:pPr>
      <w:r>
        <w:rPr>
          <w:rFonts w:asciiTheme="majorHAnsi" w:hAnsiTheme="majorHAnsi"/>
          <w:b/>
          <w:bCs/>
          <w:color w:val="44546A" w:themeColor="text2"/>
          <w:sz w:val="26"/>
          <w:szCs w:val="26"/>
          <w:u w:val="single"/>
        </w:rPr>
        <w:t>12 juillet 2025</w:t>
      </w:r>
    </w:p>
    <w:bookmarkEnd w:id="10"/>
    <w:p w14:paraId="60E443F9" w14:textId="77777777" w:rsidR="00867B9F" w:rsidRPr="00867B9F" w:rsidRDefault="00867B9F" w:rsidP="00867B9F">
      <w:pPr>
        <w:jc w:val="both"/>
      </w:pPr>
      <w:r w:rsidRPr="00867B9F">
        <w:t>L’équipe de Pyro Concept a été retenue cette année encore avec la présence de 4 radeaux.</w:t>
      </w:r>
    </w:p>
    <w:p w14:paraId="3010A197" w14:textId="77777777" w:rsidR="00867B9F" w:rsidRPr="00867B9F" w:rsidRDefault="00867B9F" w:rsidP="00867B9F">
      <w:pPr>
        <w:jc w:val="both"/>
      </w:pPr>
      <w:r w:rsidRPr="00867B9F">
        <w:t>Les 10km se dérouleront le 12 juillet également.</w:t>
      </w:r>
    </w:p>
    <w:p w14:paraId="2FD0BBB2" w14:textId="77777777" w:rsidR="00E44430" w:rsidRPr="00B57BCB" w:rsidRDefault="00E44430" w:rsidP="001D216D">
      <w:pPr>
        <w:pStyle w:val="Standard"/>
        <w:jc w:val="both"/>
        <w:rPr>
          <w:rFonts w:ascii="Times New Roman" w:hAnsi="Times New Roman" w:cs="Times New Roman"/>
          <w:sz w:val="16"/>
          <w:szCs w:val="16"/>
        </w:rPr>
      </w:pPr>
    </w:p>
    <w:p w14:paraId="61C1C1AC" w14:textId="7ED1D9DB" w:rsidR="00E44430" w:rsidRPr="00893624" w:rsidRDefault="00867B9F" w:rsidP="00E44430">
      <w:pPr>
        <w:pStyle w:val="Paragraphedeliste"/>
        <w:numPr>
          <w:ilvl w:val="0"/>
          <w:numId w:val="1"/>
        </w:numPr>
        <w:jc w:val="both"/>
        <w:rPr>
          <w:rFonts w:asciiTheme="majorHAnsi" w:hAnsiTheme="majorHAnsi"/>
          <w:b/>
          <w:bCs/>
          <w:color w:val="44546A" w:themeColor="text2"/>
          <w:sz w:val="26"/>
          <w:szCs w:val="26"/>
          <w:u w:val="single"/>
        </w:rPr>
      </w:pPr>
      <w:r>
        <w:rPr>
          <w:rFonts w:asciiTheme="majorHAnsi" w:hAnsiTheme="majorHAnsi"/>
          <w:b/>
          <w:bCs/>
          <w:color w:val="44546A" w:themeColor="text2"/>
          <w:sz w:val="26"/>
          <w:szCs w:val="26"/>
          <w:u w:val="single"/>
        </w:rPr>
        <w:t>Base locale d’adressage (BAL)</w:t>
      </w:r>
    </w:p>
    <w:p w14:paraId="2DA55CE9" w14:textId="77777777" w:rsidR="00867B9F" w:rsidRPr="00867B9F" w:rsidRDefault="00867B9F" w:rsidP="00867B9F">
      <w:pPr>
        <w:jc w:val="both"/>
      </w:pPr>
      <w:r w:rsidRPr="00867B9F">
        <w:t>La base locale d’adressage a été finalisée le 06 février 2025.</w:t>
      </w:r>
    </w:p>
    <w:p w14:paraId="49C0F8B4" w14:textId="77777777" w:rsidR="00867B9F" w:rsidRPr="00867B9F" w:rsidRDefault="00867B9F" w:rsidP="00867B9F">
      <w:pPr>
        <w:jc w:val="both"/>
        <w:rPr>
          <w:sz w:val="16"/>
          <w:szCs w:val="16"/>
        </w:rPr>
      </w:pPr>
    </w:p>
    <w:p w14:paraId="4D7FF705" w14:textId="41CC8E68" w:rsidR="00867B9F" w:rsidRPr="00893624" w:rsidRDefault="00867B9F" w:rsidP="00867B9F">
      <w:pPr>
        <w:pStyle w:val="Paragraphedeliste"/>
        <w:numPr>
          <w:ilvl w:val="0"/>
          <w:numId w:val="1"/>
        </w:numPr>
        <w:jc w:val="both"/>
        <w:rPr>
          <w:rFonts w:asciiTheme="majorHAnsi" w:hAnsiTheme="majorHAnsi"/>
          <w:b/>
          <w:bCs/>
          <w:color w:val="44546A" w:themeColor="text2"/>
          <w:sz w:val="26"/>
          <w:szCs w:val="26"/>
          <w:u w:val="single"/>
        </w:rPr>
      </w:pPr>
      <w:r>
        <w:rPr>
          <w:rFonts w:asciiTheme="majorHAnsi" w:hAnsiTheme="majorHAnsi"/>
          <w:b/>
          <w:bCs/>
          <w:color w:val="44546A" w:themeColor="text2"/>
          <w:sz w:val="26"/>
          <w:szCs w:val="26"/>
          <w:u w:val="single"/>
        </w:rPr>
        <w:t>Commission associations</w:t>
      </w:r>
    </w:p>
    <w:p w14:paraId="4F921D58" w14:textId="77777777" w:rsidR="00867B9F" w:rsidRDefault="00867B9F" w:rsidP="00867B9F">
      <w:pPr>
        <w:jc w:val="both"/>
      </w:pPr>
      <w:r w:rsidRPr="00867B9F">
        <w:t>La commission s’est réunie le vendredi 07 février pour l’étude des demandes de subventions 2025.</w:t>
      </w:r>
    </w:p>
    <w:p w14:paraId="310C30CE" w14:textId="2AEF588E" w:rsidR="00867B9F" w:rsidRPr="008335B7" w:rsidRDefault="00867B9F" w:rsidP="008335B7">
      <w:pPr>
        <w:jc w:val="both"/>
      </w:pPr>
      <w:r>
        <w:t>À la suite du sondage, le forum sera organisé tous les deux ans, donc le prochain est programmé en 2026.</w:t>
      </w:r>
    </w:p>
    <w:p w14:paraId="3BB91BA3" w14:textId="1CFB357F" w:rsidR="00867B9F" w:rsidRPr="00893624" w:rsidRDefault="00867B9F" w:rsidP="00867B9F">
      <w:pPr>
        <w:pStyle w:val="Paragraphedeliste"/>
        <w:numPr>
          <w:ilvl w:val="0"/>
          <w:numId w:val="1"/>
        </w:numPr>
        <w:jc w:val="both"/>
        <w:rPr>
          <w:rFonts w:asciiTheme="majorHAnsi" w:hAnsiTheme="majorHAnsi"/>
          <w:b/>
          <w:bCs/>
          <w:color w:val="44546A" w:themeColor="text2"/>
          <w:sz w:val="26"/>
          <w:szCs w:val="26"/>
          <w:u w:val="single"/>
        </w:rPr>
      </w:pPr>
      <w:r>
        <w:rPr>
          <w:rFonts w:asciiTheme="majorHAnsi" w:hAnsiTheme="majorHAnsi"/>
          <w:b/>
          <w:bCs/>
          <w:color w:val="44546A" w:themeColor="text2"/>
          <w:sz w:val="26"/>
          <w:szCs w:val="26"/>
          <w:u w:val="single"/>
        </w:rPr>
        <w:lastRenderedPageBreak/>
        <w:t>CCSR – Conseil communautaire du 09 décembre 2024</w:t>
      </w:r>
    </w:p>
    <w:p w14:paraId="214328C6" w14:textId="77777777" w:rsidR="00867B9F" w:rsidRPr="00867B9F" w:rsidRDefault="00867B9F" w:rsidP="00867B9F">
      <w:pPr>
        <w:pStyle w:val="Standard"/>
        <w:jc w:val="both"/>
        <w:rPr>
          <w:rFonts w:ascii="Times New Roman" w:hAnsi="Times New Roman" w:cs="Times New Roman"/>
        </w:rPr>
      </w:pPr>
      <w:r w:rsidRPr="00867B9F">
        <w:rPr>
          <w:rFonts w:ascii="Times New Roman" w:hAnsi="Times New Roman" w:cs="Times New Roman"/>
        </w:rPr>
        <w:t>Les premiers débats ont porté sur les finances : les conseillers communautaires ont autorisé à l’unanimité le Président pour engager les dépenses d’investissement avant l’adoption du budget 2025 ou jusqu’au 15 avril 2025 notamment pour la réalisation des travaux sur les bâtiments 1 et 2 du Technoparc, sur le jardin d’entreprises, et pour les mouvements de crédit selon la nomenclature M57.</w:t>
      </w:r>
    </w:p>
    <w:p w14:paraId="288005D4" w14:textId="77777777" w:rsidR="00867B9F" w:rsidRPr="00867B9F" w:rsidRDefault="00867B9F" w:rsidP="00867B9F">
      <w:pPr>
        <w:pStyle w:val="Standard"/>
        <w:jc w:val="both"/>
        <w:rPr>
          <w:rFonts w:ascii="Times New Roman" w:hAnsi="Times New Roman" w:cs="Times New Roman"/>
        </w:rPr>
      </w:pPr>
      <w:r w:rsidRPr="00867B9F">
        <w:rPr>
          <w:rFonts w:ascii="Times New Roman" w:hAnsi="Times New Roman" w:cs="Times New Roman"/>
        </w:rPr>
        <w:t>La régie de recettes des Gens du voyage est déficitaire de 1 522,21 €. Cette somme ayant été avancée par la société VESTA gestionnaire de l’aire d’accueil sur la RD 2020, il a été approuvé à l’unanimité le remboursement à cette société par la communauté de communes.</w:t>
      </w:r>
    </w:p>
    <w:p w14:paraId="526C5DF2" w14:textId="77777777" w:rsidR="00867B9F" w:rsidRPr="00867B9F" w:rsidRDefault="00867B9F" w:rsidP="00867B9F">
      <w:pPr>
        <w:pStyle w:val="Standard"/>
        <w:jc w:val="both"/>
        <w:rPr>
          <w:rFonts w:ascii="Times New Roman" w:hAnsi="Times New Roman" w:cs="Times New Roman"/>
        </w:rPr>
      </w:pPr>
      <w:r w:rsidRPr="00867B9F">
        <w:rPr>
          <w:rFonts w:ascii="Times New Roman" w:hAnsi="Times New Roman" w:cs="Times New Roman"/>
        </w:rPr>
        <w:t>Le chapitre des finances a été clos avec l’approbation d’une décision modificative au budget principal avec notamment l’inscription d’une recette exceptionnelle de 902 365 € provenant de la fiscalité d’entreprise concernant MBDA, et au budget annexe pour le développement économique du bâtiment 1 au Technoparc, s’agissant des opérations de vente de terrains et notamment celle concernant la société Jalipagoce.</w:t>
      </w:r>
    </w:p>
    <w:p w14:paraId="225CF524" w14:textId="77777777" w:rsidR="00867B9F" w:rsidRPr="00867B9F" w:rsidRDefault="00867B9F" w:rsidP="00867B9F">
      <w:pPr>
        <w:pStyle w:val="Standard"/>
        <w:jc w:val="both"/>
        <w:rPr>
          <w:rFonts w:ascii="Times New Roman" w:hAnsi="Times New Roman" w:cs="Times New Roman"/>
        </w:rPr>
      </w:pPr>
      <w:r w:rsidRPr="00867B9F">
        <w:rPr>
          <w:rFonts w:ascii="Times New Roman" w:hAnsi="Times New Roman" w:cs="Times New Roman"/>
        </w:rPr>
        <w:t>Sur la demande de Michel Giraudon, adjoint à Pierrefitte sur Sauldre et l’un des administrateurs du refuge animalier de Sologne, lequel a alerté des difficultés de trésorerie de cette entité, il a été voté à la majorité le versement d’une subvention de 5000 € destinée principalement à payer les soins vétérinaires de stérilisation de tous les chats errants. Quelques difficultés internes liés à une occupation illégale ont été évoqués.</w:t>
      </w:r>
    </w:p>
    <w:p w14:paraId="633532F4" w14:textId="77777777" w:rsidR="00867B9F" w:rsidRPr="00867B9F" w:rsidRDefault="00867B9F" w:rsidP="00867B9F">
      <w:pPr>
        <w:pStyle w:val="Standard"/>
        <w:jc w:val="both"/>
        <w:rPr>
          <w:rFonts w:ascii="Times New Roman" w:hAnsi="Times New Roman" w:cs="Times New Roman"/>
        </w:rPr>
      </w:pPr>
      <w:r w:rsidRPr="00867B9F">
        <w:rPr>
          <w:rFonts w:ascii="Times New Roman" w:hAnsi="Times New Roman" w:cs="Times New Roman"/>
        </w:rPr>
        <w:t>Ont été également approuvés à l’unanimité les projets de travaux à hauteur de 35.145,00 € hors taxe sur les bâtiments 1 et 2 du Technoparc, et sur l’ASLH (accueil périscolaire) de Selles St Denis pour 85 307, 24 € hors taxe. Ainsi que le lancement de la consultation pour un groupement de commandes du contrôle de la qualité de l’air dans les ERP (établissements recevant du public) dans le cadre d’un marché public, Et approbation également de la convention de partenariat avec le CNAS (action sociale) pour leurs bénéficiaires.</w:t>
      </w:r>
    </w:p>
    <w:p w14:paraId="0AF0A26B" w14:textId="77777777" w:rsidR="00867B9F" w:rsidRPr="00867B9F" w:rsidRDefault="00867B9F" w:rsidP="00867B9F">
      <w:pPr>
        <w:pStyle w:val="Standard"/>
        <w:jc w:val="both"/>
        <w:rPr>
          <w:rFonts w:ascii="Times New Roman" w:hAnsi="Times New Roman" w:cs="Times New Roman"/>
        </w:rPr>
      </w:pPr>
      <w:r w:rsidRPr="00867B9F">
        <w:rPr>
          <w:rFonts w:ascii="Times New Roman" w:hAnsi="Times New Roman" w:cs="Times New Roman"/>
        </w:rPr>
        <w:t>A noter les nouveaux tarifs qui ont été adoptés pour la piscine La Salamandre (augmentation de 3%) et pour le service enfance-jeunesse.</w:t>
      </w:r>
    </w:p>
    <w:p w14:paraId="4C93AC4D" w14:textId="77777777" w:rsidR="00867B9F" w:rsidRPr="00867B9F" w:rsidRDefault="00867B9F" w:rsidP="00867B9F">
      <w:pPr>
        <w:pStyle w:val="Standard"/>
        <w:jc w:val="both"/>
        <w:rPr>
          <w:rFonts w:ascii="Times New Roman" w:hAnsi="Times New Roman" w:cs="Times New Roman"/>
        </w:rPr>
      </w:pPr>
      <w:r w:rsidRPr="00867B9F">
        <w:rPr>
          <w:rFonts w:ascii="Times New Roman" w:hAnsi="Times New Roman" w:cs="Times New Roman"/>
        </w:rPr>
        <w:t>Administration générale : les maires des 7 communes ont été désignés pour représenter la communauté de communes au sein du futur SMBS (syndicat mixte des bassins de la Sauldre) l’adhésion de la communauté de communes Val de Cher controis à l’EPFLI foncier cœur de France (établissement foncier local interdépartemental (gestionnaire des activités économiques)</w:t>
      </w:r>
    </w:p>
    <w:p w14:paraId="5845E01C" w14:textId="77777777" w:rsidR="00867B9F" w:rsidRPr="00867B9F" w:rsidRDefault="00867B9F" w:rsidP="00867B9F">
      <w:pPr>
        <w:pStyle w:val="Standard"/>
        <w:jc w:val="both"/>
        <w:rPr>
          <w:rFonts w:ascii="Times New Roman" w:hAnsi="Times New Roman" w:cs="Times New Roman"/>
        </w:rPr>
      </w:pPr>
      <w:r w:rsidRPr="00867B9F">
        <w:rPr>
          <w:rFonts w:ascii="Times New Roman" w:hAnsi="Times New Roman" w:cs="Times New Roman"/>
        </w:rPr>
        <w:t>L’adhésion à la convention cadre du programme « petites villes de demain » concernant Salbris a été actée (concertation de forces vives du territoire afin d’améliorer les conditions de vie des habitants).</w:t>
      </w:r>
    </w:p>
    <w:p w14:paraId="0BB37FB8" w14:textId="77777777" w:rsidR="00867B9F" w:rsidRPr="00867B9F" w:rsidRDefault="00867B9F" w:rsidP="00867B9F">
      <w:pPr>
        <w:pStyle w:val="Standard"/>
        <w:jc w:val="both"/>
        <w:rPr>
          <w:rFonts w:ascii="Times New Roman" w:hAnsi="Times New Roman" w:cs="Times New Roman"/>
        </w:rPr>
      </w:pPr>
      <w:r w:rsidRPr="00867B9F">
        <w:rPr>
          <w:rFonts w:ascii="Times New Roman" w:hAnsi="Times New Roman" w:cs="Times New Roman"/>
        </w:rPr>
        <w:t>Développement économique : il a été décidé à l’unanimité l’acquisition-cession d’une parcelle au Technoparc à la société BDF Emballages pour le prix de 10.000,00 € hors taxe.</w:t>
      </w:r>
    </w:p>
    <w:p w14:paraId="00377EC1" w14:textId="77777777" w:rsidR="00867B9F" w:rsidRPr="00867B9F" w:rsidRDefault="00867B9F" w:rsidP="00867B9F">
      <w:pPr>
        <w:pStyle w:val="Standard"/>
        <w:jc w:val="both"/>
        <w:rPr>
          <w:rFonts w:ascii="Times New Roman" w:hAnsi="Times New Roman" w:cs="Times New Roman"/>
          <w:u w:val="single"/>
        </w:rPr>
      </w:pPr>
      <w:r w:rsidRPr="00867B9F">
        <w:rPr>
          <w:rFonts w:ascii="Times New Roman" w:hAnsi="Times New Roman" w:cs="Times New Roman"/>
        </w:rPr>
        <w:t>Urbanisme : Approbation de la modification simplifiée du PLU de Selles St Denis pour un projet de practice (terrain d’entraînement) de golf lié à une entreprise installée sur le jardin d’entreprises.</w:t>
      </w:r>
    </w:p>
    <w:p w14:paraId="6C065B79" w14:textId="77777777" w:rsidR="00867B9F" w:rsidRPr="00867B9F" w:rsidRDefault="00867B9F" w:rsidP="00867B9F">
      <w:pPr>
        <w:pStyle w:val="Standard"/>
        <w:jc w:val="both"/>
        <w:rPr>
          <w:rFonts w:ascii="Times New Roman" w:hAnsi="Times New Roman" w:cs="Times New Roman"/>
        </w:rPr>
      </w:pPr>
      <w:r w:rsidRPr="00867B9F">
        <w:rPr>
          <w:rFonts w:ascii="Times New Roman" w:hAnsi="Times New Roman" w:cs="Times New Roman"/>
        </w:rPr>
        <w:t>Ressources Humaines :</w:t>
      </w:r>
      <w:r w:rsidRPr="00867B9F">
        <w:rPr>
          <w:rFonts w:ascii="Times New Roman" w:hAnsi="Times New Roman" w:cs="Times New Roman"/>
          <w:u w:val="single"/>
        </w:rPr>
        <w:t xml:space="preserve">  </w:t>
      </w:r>
      <w:r w:rsidRPr="00867B9F">
        <w:rPr>
          <w:rFonts w:ascii="Times New Roman" w:hAnsi="Times New Roman" w:cs="Times New Roman"/>
        </w:rPr>
        <w:t>Versement d’une indemnité forfaitaire pour couvrir les frais de déplacement de certains agents communautaires utilisant leur véhicule personnel pour se déplacer dans les communes.</w:t>
      </w:r>
    </w:p>
    <w:p w14:paraId="4AF014FD" w14:textId="77777777" w:rsidR="00867B9F" w:rsidRDefault="00867B9F" w:rsidP="00867B9F">
      <w:pPr>
        <w:pStyle w:val="Standard"/>
        <w:jc w:val="both"/>
        <w:rPr>
          <w:rFonts w:ascii="Times New Roman" w:hAnsi="Times New Roman" w:cs="Times New Roman"/>
        </w:rPr>
      </w:pPr>
      <w:r w:rsidRPr="00867B9F">
        <w:rPr>
          <w:rFonts w:ascii="Times New Roman" w:hAnsi="Times New Roman" w:cs="Times New Roman"/>
        </w:rPr>
        <w:t>SMICTOM : il est rappelé que le syndicat n’a l’obligation que de collecter les déchets des particuliers. Pour les commerçants il existe une tolérance concernant de petits volumes. Au-delà le SMICTOM peut le faire mais il facture. Les commerçants peuvent avoir recours à un service privé. Les maires sont chargés au titre de leur pouvoir de police de faire respecter cette règle dans leur commune.</w:t>
      </w:r>
    </w:p>
    <w:p w14:paraId="0C4584C9" w14:textId="77777777" w:rsidR="00867B9F" w:rsidRDefault="00867B9F" w:rsidP="00867B9F">
      <w:pPr>
        <w:pStyle w:val="Standard"/>
        <w:jc w:val="both"/>
        <w:rPr>
          <w:rFonts w:ascii="Times New Roman" w:hAnsi="Times New Roman" w:cs="Times New Roman"/>
        </w:rPr>
      </w:pPr>
    </w:p>
    <w:p w14:paraId="4707FA9E" w14:textId="76B5C904" w:rsidR="00867B9F" w:rsidRPr="00867B9F" w:rsidRDefault="00867B9F" w:rsidP="00867B9F">
      <w:pPr>
        <w:pStyle w:val="Paragraphedeliste"/>
        <w:numPr>
          <w:ilvl w:val="0"/>
          <w:numId w:val="1"/>
        </w:numPr>
        <w:jc w:val="both"/>
        <w:rPr>
          <w:rFonts w:asciiTheme="majorHAnsi" w:hAnsiTheme="majorHAnsi"/>
          <w:b/>
          <w:bCs/>
          <w:color w:val="44546A" w:themeColor="text2"/>
          <w:sz w:val="26"/>
          <w:szCs w:val="26"/>
          <w:u w:val="single"/>
        </w:rPr>
      </w:pPr>
      <w:r>
        <w:rPr>
          <w:rFonts w:asciiTheme="majorHAnsi" w:hAnsiTheme="majorHAnsi"/>
          <w:b/>
          <w:bCs/>
          <w:color w:val="44546A" w:themeColor="text2"/>
          <w:sz w:val="26"/>
          <w:szCs w:val="26"/>
          <w:u w:val="single"/>
        </w:rPr>
        <w:t>Pays de Grande Sologne – Comité syndical du 26 novembre 2024</w:t>
      </w:r>
    </w:p>
    <w:p w14:paraId="4901044B" w14:textId="77777777" w:rsidR="00867B9F" w:rsidRPr="00867B9F" w:rsidRDefault="00867B9F" w:rsidP="00867B9F">
      <w:pPr>
        <w:suppressAutoHyphens/>
        <w:autoSpaceDN w:val="0"/>
        <w:jc w:val="both"/>
        <w:textAlignment w:val="baseline"/>
        <w:rPr>
          <w:rFonts w:eastAsia="NSimSun"/>
          <w:kern w:val="3"/>
          <w:lang w:eastAsia="zh-CN" w:bidi="hi-IN"/>
        </w:rPr>
      </w:pPr>
      <w:r w:rsidRPr="00867B9F">
        <w:rPr>
          <w:rFonts w:eastAsia="NSimSun"/>
          <w:kern w:val="3"/>
          <w:lang w:eastAsia="zh-CN" w:bidi="hi-IN"/>
        </w:rPr>
        <w:t>Les conseillers du Pays de Grande Sologne se sont réunis le 26 novembre 2024 sous la présidence d’Agnès THIBAULT, 1</w:t>
      </w:r>
      <w:r w:rsidRPr="00867B9F">
        <w:rPr>
          <w:rFonts w:eastAsia="NSimSun"/>
          <w:kern w:val="3"/>
          <w:vertAlign w:val="superscript"/>
          <w:lang w:eastAsia="zh-CN" w:bidi="hi-IN"/>
        </w:rPr>
        <w:t>ère</w:t>
      </w:r>
      <w:r w:rsidRPr="00867B9F">
        <w:rPr>
          <w:rFonts w:eastAsia="NSimSun"/>
          <w:kern w:val="3"/>
          <w:lang w:eastAsia="zh-CN" w:bidi="hi-IN"/>
        </w:rPr>
        <w:t xml:space="preserve"> vice-Présidente, en emplacement de Pascal BIOULAC, Président, excusé.</w:t>
      </w:r>
    </w:p>
    <w:p w14:paraId="470E9281" w14:textId="77777777" w:rsidR="00867B9F" w:rsidRPr="00867B9F" w:rsidRDefault="00867B9F" w:rsidP="00867B9F">
      <w:pPr>
        <w:suppressAutoHyphens/>
        <w:autoSpaceDN w:val="0"/>
        <w:jc w:val="both"/>
        <w:textAlignment w:val="baseline"/>
        <w:rPr>
          <w:rFonts w:eastAsia="NSimSun"/>
          <w:kern w:val="3"/>
          <w:lang w:eastAsia="zh-CN" w:bidi="hi-IN"/>
        </w:rPr>
      </w:pPr>
      <w:r w:rsidRPr="00867B9F">
        <w:rPr>
          <w:rFonts w:eastAsia="NSimSun"/>
          <w:kern w:val="3"/>
          <w:lang w:eastAsia="zh-CN" w:bidi="hi-IN"/>
        </w:rPr>
        <w:t>Les débats ont porté en premier lieu sur le diagnostic territorial de santé.</w:t>
      </w:r>
    </w:p>
    <w:p w14:paraId="15172FDD" w14:textId="77777777" w:rsidR="00867B9F" w:rsidRPr="00867B9F" w:rsidRDefault="00867B9F" w:rsidP="00867B9F">
      <w:pPr>
        <w:suppressAutoHyphens/>
        <w:autoSpaceDN w:val="0"/>
        <w:jc w:val="both"/>
        <w:textAlignment w:val="baseline"/>
        <w:rPr>
          <w:rFonts w:eastAsia="NSimSun"/>
          <w:kern w:val="3"/>
          <w:lang w:eastAsia="zh-CN" w:bidi="hi-IN"/>
        </w:rPr>
      </w:pPr>
      <w:r w:rsidRPr="00867B9F">
        <w:rPr>
          <w:rFonts w:eastAsia="NSimSun"/>
          <w:kern w:val="3"/>
          <w:lang w:eastAsia="zh-CN" w:bidi="hi-IN"/>
        </w:rPr>
        <w:t>Les membres du comité travaillent actuellement à l’élaboration d’un contrat local de santé en lien avec l’agence régionale de santé du Loir et Cher. Dans ce cadre, il y a eu des actions : Mars bleu pour la prévention du cancer colorectal (actions préventives, importance du test) et le 12 octobre 2024 une matinée de dépistage des cancers féminins (sein utérus colon).</w:t>
      </w:r>
    </w:p>
    <w:p w14:paraId="3593F253" w14:textId="77777777" w:rsidR="00867B9F" w:rsidRPr="00867B9F" w:rsidRDefault="00867B9F" w:rsidP="00867B9F">
      <w:pPr>
        <w:suppressAutoHyphens/>
        <w:autoSpaceDN w:val="0"/>
        <w:jc w:val="both"/>
        <w:textAlignment w:val="baseline"/>
        <w:rPr>
          <w:rFonts w:eastAsia="NSimSun"/>
          <w:kern w:val="3"/>
          <w:lang w:eastAsia="zh-CN" w:bidi="hi-IN"/>
        </w:rPr>
      </w:pPr>
      <w:r w:rsidRPr="00867B9F">
        <w:rPr>
          <w:rFonts w:eastAsia="NSimSun"/>
          <w:kern w:val="3"/>
          <w:lang w:eastAsia="zh-CN" w:bidi="hi-IN"/>
        </w:rPr>
        <w:lastRenderedPageBreak/>
        <w:t>Le diagnostic a coûté 20 000€ au pays en bénéficiant d’une subvention de 16 000€ (80%) de la part de l’Agence Régionale de Santé.</w:t>
      </w:r>
    </w:p>
    <w:p w14:paraId="07C4271C" w14:textId="77777777" w:rsidR="00867B9F" w:rsidRPr="00867B9F" w:rsidRDefault="00867B9F" w:rsidP="00867B9F">
      <w:pPr>
        <w:suppressAutoHyphens/>
        <w:autoSpaceDN w:val="0"/>
        <w:jc w:val="both"/>
        <w:textAlignment w:val="baseline"/>
        <w:rPr>
          <w:rFonts w:eastAsia="NSimSun"/>
          <w:kern w:val="3"/>
          <w:lang w:eastAsia="zh-CN" w:bidi="hi-IN"/>
        </w:rPr>
      </w:pPr>
      <w:r w:rsidRPr="00867B9F">
        <w:rPr>
          <w:rFonts w:eastAsia="NSimSun"/>
          <w:kern w:val="3"/>
          <w:lang w:eastAsia="zh-CN" w:bidi="hi-IN"/>
        </w:rPr>
        <w:t>Le Comité Régional de Santé (CRST) étudie l’octroi d’une aide à Florian RICHARD apiculteur et éleveur d’escargots à Saint Viâtre afin de créer un bâtiment permettant la vente à la ferme.</w:t>
      </w:r>
    </w:p>
    <w:p w14:paraId="0B1CFF31" w14:textId="77777777" w:rsidR="00867B9F" w:rsidRPr="00867B9F" w:rsidRDefault="00867B9F" w:rsidP="00867B9F">
      <w:pPr>
        <w:suppressAutoHyphens/>
        <w:autoSpaceDN w:val="0"/>
        <w:jc w:val="both"/>
        <w:textAlignment w:val="baseline"/>
        <w:rPr>
          <w:rFonts w:eastAsia="NSimSun"/>
          <w:kern w:val="3"/>
          <w:lang w:eastAsia="zh-CN" w:bidi="hi-IN"/>
        </w:rPr>
      </w:pPr>
      <w:r w:rsidRPr="00867B9F">
        <w:rPr>
          <w:rFonts w:eastAsia="NSimSun"/>
          <w:kern w:val="3"/>
          <w:lang w:eastAsia="zh-CN" w:bidi="hi-IN"/>
        </w:rPr>
        <w:t>Ainsi que le soutien pour créer des aménagements cyclables entre Chaon et Souvigny dans le cadre de la Sologne à vélo.</w:t>
      </w:r>
    </w:p>
    <w:p w14:paraId="7276C01B" w14:textId="77777777" w:rsidR="00867B9F" w:rsidRPr="00867B9F" w:rsidRDefault="00867B9F" w:rsidP="00867B9F">
      <w:pPr>
        <w:suppressAutoHyphens/>
        <w:autoSpaceDN w:val="0"/>
        <w:jc w:val="both"/>
        <w:textAlignment w:val="baseline"/>
        <w:rPr>
          <w:rFonts w:eastAsia="NSimSun"/>
          <w:kern w:val="3"/>
          <w:lang w:eastAsia="zh-CN" w:bidi="hi-IN"/>
        </w:rPr>
      </w:pPr>
      <w:r w:rsidRPr="00867B9F">
        <w:rPr>
          <w:rFonts w:eastAsia="NSimSun"/>
          <w:kern w:val="3"/>
          <w:lang w:eastAsia="zh-CN" w:bidi="hi-IN"/>
        </w:rPr>
        <w:t>Ensuite les élus ont voté à l’unanimité la souscription d’une assurance prévoyance</w:t>
      </w:r>
      <w:r w:rsidRPr="00867B9F">
        <w:rPr>
          <w:rFonts w:eastAsia="NSimSun"/>
          <w:kern w:val="3"/>
          <w:u w:val="single"/>
          <w:lang w:eastAsia="zh-CN" w:bidi="hi-IN"/>
        </w:rPr>
        <w:t xml:space="preserve"> </w:t>
      </w:r>
      <w:r w:rsidRPr="00867B9F">
        <w:rPr>
          <w:rFonts w:eastAsia="NSimSun"/>
          <w:kern w:val="3"/>
          <w:lang w:eastAsia="zh-CN" w:bidi="hi-IN"/>
        </w:rPr>
        <w:t>à hauteur de 20 € par agent (même montant que pour Lamotte-Beuvron, la communauté de communes Cœur de Sologne le montant est de 15 € pour Salbris et la Sologne des rivières). Les autres communes sont appelées à délibérer. Le montant de l’adhésion annuelle s’élève à 115.00 €.</w:t>
      </w:r>
    </w:p>
    <w:p w14:paraId="50B4CCAF" w14:textId="77777777" w:rsidR="00867B9F" w:rsidRPr="00867B9F" w:rsidRDefault="00867B9F" w:rsidP="00867B9F">
      <w:pPr>
        <w:suppressAutoHyphens/>
        <w:autoSpaceDN w:val="0"/>
        <w:jc w:val="both"/>
        <w:textAlignment w:val="baseline"/>
        <w:rPr>
          <w:rFonts w:eastAsia="NSimSun"/>
          <w:kern w:val="3"/>
          <w:lang w:eastAsia="zh-CN" w:bidi="hi-IN"/>
        </w:rPr>
      </w:pPr>
      <w:r w:rsidRPr="00867B9F">
        <w:rPr>
          <w:rFonts w:eastAsia="NSimSun"/>
          <w:kern w:val="3"/>
          <w:lang w:eastAsia="zh-CN" w:bidi="hi-IN"/>
        </w:rPr>
        <w:t>En fin de séance, Camille Massias et Odeline Marteau chargées de mission, paysagistes-conceptrices, ont présenté, par le biais d’un PowerPoint, leurs projets pour valoriser les villes et villages du Pays. Tous les villages peuvent les solliciter à ce sujet (3 projets à Salbris).</w:t>
      </w:r>
    </w:p>
    <w:p w14:paraId="24F425E0" w14:textId="77777777" w:rsidR="00976DC1" w:rsidRPr="00823D8D" w:rsidRDefault="00976DC1" w:rsidP="00DE3FE2">
      <w:pPr>
        <w:spacing w:after="100"/>
        <w:jc w:val="both"/>
        <w:rPr>
          <w:sz w:val="8"/>
          <w:szCs w:val="8"/>
        </w:rPr>
      </w:pPr>
    </w:p>
    <w:p w14:paraId="7CE35F28" w14:textId="77777777" w:rsidR="009D5D09" w:rsidRPr="009D5D09" w:rsidRDefault="009D5D09" w:rsidP="009D5D09">
      <w:pPr>
        <w:jc w:val="both"/>
        <w:rPr>
          <w:sz w:val="8"/>
          <w:szCs w:val="8"/>
        </w:rPr>
      </w:pPr>
    </w:p>
    <w:p w14:paraId="6414156D" w14:textId="0045DB7A" w:rsidR="007F7AC2" w:rsidRDefault="00124C0B" w:rsidP="00D35DA4">
      <w:pPr>
        <w:ind w:right="283" w:firstLine="708"/>
        <w:jc w:val="both"/>
      </w:pPr>
      <w:r>
        <w:t xml:space="preserve">L’ordre du jour étant épuisé, la séance est levée à </w:t>
      </w:r>
      <w:r w:rsidR="00E44430">
        <w:t>20</w:t>
      </w:r>
      <w:r w:rsidR="00496478">
        <w:t xml:space="preserve"> </w:t>
      </w:r>
      <w:r w:rsidR="005471DA">
        <w:t>heures</w:t>
      </w:r>
      <w:r w:rsidR="00496478">
        <w:t xml:space="preserve"> </w:t>
      </w:r>
      <w:r w:rsidR="00867B9F">
        <w:t>55</w:t>
      </w:r>
      <w:r w:rsidR="005471DA">
        <w:t>.</w:t>
      </w:r>
    </w:p>
    <w:p w14:paraId="03AC91EB" w14:textId="77777777" w:rsidR="00F87ED8" w:rsidRDefault="00F87ED8" w:rsidP="00D35DA4">
      <w:pPr>
        <w:ind w:right="283" w:firstLine="708"/>
        <w:jc w:val="both"/>
      </w:pPr>
    </w:p>
    <w:p w14:paraId="11382D5E" w14:textId="77777777" w:rsidR="00F87ED8" w:rsidRDefault="00F87ED8" w:rsidP="00D35DA4">
      <w:pPr>
        <w:ind w:right="283" w:firstLine="708"/>
        <w:jc w:val="both"/>
      </w:pPr>
    </w:p>
    <w:p w14:paraId="10D71FC1" w14:textId="77777777" w:rsidR="009322E3" w:rsidRDefault="009322E3" w:rsidP="00295883">
      <w:pPr>
        <w:ind w:right="283"/>
        <w:jc w:val="both"/>
      </w:pPr>
    </w:p>
    <w:p w14:paraId="7A6060A1" w14:textId="3DC35F72" w:rsidR="00124C0B" w:rsidRDefault="00295883" w:rsidP="00295883">
      <w:pPr>
        <w:ind w:right="283" w:firstLine="708"/>
        <w:jc w:val="both"/>
      </w:pPr>
      <w:r>
        <w:t>L</w:t>
      </w:r>
      <w:r w:rsidR="00867B9F">
        <w:t>a</w:t>
      </w:r>
      <w:r>
        <w:t xml:space="preserve"> secrétaire de séance</w:t>
      </w:r>
      <w:r w:rsidR="00550CDF">
        <w:t>,</w:t>
      </w:r>
      <w:r>
        <w:tab/>
      </w:r>
      <w:r>
        <w:tab/>
      </w:r>
      <w:r>
        <w:tab/>
      </w:r>
      <w:r>
        <w:tab/>
      </w:r>
      <w:r>
        <w:tab/>
      </w:r>
      <w:r w:rsidR="00124C0B">
        <w:t>Le Maire</w:t>
      </w:r>
      <w:r w:rsidR="00671317">
        <w:t>,</w:t>
      </w:r>
    </w:p>
    <w:p w14:paraId="62F30E6A" w14:textId="77777777" w:rsidR="00295883" w:rsidRDefault="00295883" w:rsidP="00295883">
      <w:pPr>
        <w:ind w:right="283" w:firstLine="708"/>
        <w:jc w:val="both"/>
      </w:pPr>
    </w:p>
    <w:p w14:paraId="51333D3D" w14:textId="77777777" w:rsidR="00295883" w:rsidRDefault="00295883" w:rsidP="00295883">
      <w:pPr>
        <w:ind w:right="283" w:firstLine="708"/>
        <w:jc w:val="both"/>
      </w:pPr>
    </w:p>
    <w:p w14:paraId="6D510682" w14:textId="2E79BF85" w:rsidR="00124C0B" w:rsidRPr="007F7AC2" w:rsidRDefault="00867B9F" w:rsidP="00295883">
      <w:pPr>
        <w:ind w:right="283" w:firstLine="708"/>
        <w:jc w:val="both"/>
      </w:pPr>
      <w:r>
        <w:t>Martine FOSSÉ</w:t>
      </w:r>
      <w:r w:rsidR="00112678">
        <w:tab/>
      </w:r>
      <w:r w:rsidR="00112678">
        <w:tab/>
      </w:r>
      <w:r w:rsidR="00112678">
        <w:tab/>
      </w:r>
      <w:r w:rsidR="00112678">
        <w:tab/>
      </w:r>
      <w:r w:rsidR="00112678">
        <w:tab/>
      </w:r>
      <w:r w:rsidR="00496478">
        <w:tab/>
      </w:r>
      <w:r w:rsidR="00124C0B">
        <w:t>Gérard CHOPIN</w:t>
      </w:r>
    </w:p>
    <w:sectPr w:rsidR="00124C0B" w:rsidRPr="007F7AC2" w:rsidSect="007C47AA">
      <w:footerReference w:type="default" r:id="rId11"/>
      <w:pgSz w:w="11906" w:h="16838"/>
      <w:pgMar w:top="993" w:right="849"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1BE6E" w14:textId="77777777" w:rsidR="00600A92" w:rsidRDefault="00600A92" w:rsidP="00C669F4">
      <w:r>
        <w:separator/>
      </w:r>
    </w:p>
  </w:endnote>
  <w:endnote w:type="continuationSeparator" w:id="0">
    <w:p w14:paraId="29689A20" w14:textId="77777777" w:rsidR="00600A92" w:rsidRDefault="00600A92" w:rsidP="00C66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tillium">
    <w:altName w:val="Calibri"/>
    <w:charset w:val="01"/>
    <w:family w:val="auto"/>
    <w:pitch w:val="default"/>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6019120"/>
      <w:docPartObj>
        <w:docPartGallery w:val="Page Numbers (Bottom of Page)"/>
        <w:docPartUnique/>
      </w:docPartObj>
    </w:sdtPr>
    <w:sdtEndPr/>
    <w:sdtContent>
      <w:p w14:paraId="682C2552" w14:textId="2CB1C7CE" w:rsidR="00C669F4" w:rsidRDefault="00C669F4">
        <w:pPr>
          <w:pStyle w:val="Pieddepage"/>
          <w:jc w:val="right"/>
        </w:pPr>
        <w:r>
          <w:fldChar w:fldCharType="begin"/>
        </w:r>
        <w:r>
          <w:instrText>PAGE   \* MERGEFORMAT</w:instrText>
        </w:r>
        <w:r>
          <w:fldChar w:fldCharType="separate"/>
        </w:r>
        <w:r>
          <w:t>2</w:t>
        </w:r>
        <w:r>
          <w:fldChar w:fldCharType="end"/>
        </w:r>
      </w:p>
    </w:sdtContent>
  </w:sdt>
  <w:p w14:paraId="2C4D0AFD" w14:textId="77777777" w:rsidR="00C669F4" w:rsidRDefault="00C669F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A19B2" w14:textId="77777777" w:rsidR="00600A92" w:rsidRDefault="00600A92" w:rsidP="00C669F4">
      <w:r>
        <w:separator/>
      </w:r>
    </w:p>
  </w:footnote>
  <w:footnote w:type="continuationSeparator" w:id="0">
    <w:p w14:paraId="05C411EF" w14:textId="77777777" w:rsidR="00600A92" w:rsidRDefault="00600A92" w:rsidP="00C66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926B3"/>
    <w:multiLevelType w:val="hybridMultilevel"/>
    <w:tmpl w:val="03D68944"/>
    <w:lvl w:ilvl="0" w:tplc="040C0001">
      <w:start w:val="4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1059F2"/>
    <w:multiLevelType w:val="multilevel"/>
    <w:tmpl w:val="AAD8A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7D5378"/>
    <w:multiLevelType w:val="hybridMultilevel"/>
    <w:tmpl w:val="7EC26434"/>
    <w:lvl w:ilvl="0" w:tplc="95D45C96">
      <w:start w:val="5"/>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36029A"/>
    <w:multiLevelType w:val="hybridMultilevel"/>
    <w:tmpl w:val="F16C63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C23074"/>
    <w:multiLevelType w:val="hybridMultilevel"/>
    <w:tmpl w:val="FD7ABA1E"/>
    <w:lvl w:ilvl="0" w:tplc="C58C2DBC">
      <w:numFmt w:val="bullet"/>
      <w:lvlText w:val=""/>
      <w:lvlJc w:val="left"/>
      <w:pPr>
        <w:ind w:left="720" w:hanging="360"/>
      </w:pPr>
      <w:rPr>
        <w:rFonts w:ascii="Symbol" w:eastAsiaTheme="minorEastAsia" w:hAnsi="Symbol" w:cs="Times New Roman"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31315D45"/>
    <w:multiLevelType w:val="hybridMultilevel"/>
    <w:tmpl w:val="9B42B41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15:restartNumberingAfterBreak="0">
    <w:nsid w:val="33B733DB"/>
    <w:multiLevelType w:val="hybridMultilevel"/>
    <w:tmpl w:val="ADD08216"/>
    <w:lvl w:ilvl="0" w:tplc="FF76FF6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DB50C3E"/>
    <w:multiLevelType w:val="hybridMultilevel"/>
    <w:tmpl w:val="41DE63A4"/>
    <w:lvl w:ilvl="0" w:tplc="A94A0DDE">
      <w:start w:val="4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F7C04BC"/>
    <w:multiLevelType w:val="hybridMultilevel"/>
    <w:tmpl w:val="CC22ED92"/>
    <w:lvl w:ilvl="0" w:tplc="0BDEA950">
      <w:numFmt w:val="bullet"/>
      <w:lvlText w:val="-"/>
      <w:lvlJc w:val="left"/>
      <w:pPr>
        <w:tabs>
          <w:tab w:val="num" w:pos="720"/>
        </w:tabs>
        <w:ind w:left="720" w:hanging="360"/>
      </w:pPr>
      <w:rPr>
        <w:rFonts w:ascii="Verdana" w:eastAsia="Times New Roma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7C5F77"/>
    <w:multiLevelType w:val="hybridMultilevel"/>
    <w:tmpl w:val="D5D4C156"/>
    <w:lvl w:ilvl="0" w:tplc="25823A1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77914455"/>
    <w:multiLevelType w:val="hybridMultilevel"/>
    <w:tmpl w:val="D2E89138"/>
    <w:lvl w:ilvl="0" w:tplc="FFFFFFFF">
      <w:numFmt w:val="bullet"/>
      <w:lvlText w:val="-"/>
      <w:lvlJc w:val="left"/>
      <w:pPr>
        <w:ind w:left="720" w:hanging="360"/>
      </w:pPr>
      <w:rPr>
        <w:rFonts w:ascii="Calibri" w:eastAsia="Calibri" w:hAnsi="Calibri" w:cs="Calibri" w:hint="default"/>
      </w:rPr>
    </w:lvl>
    <w:lvl w:ilvl="1" w:tplc="348067C2">
      <w:start w:val="1"/>
      <w:numFmt w:val="bullet"/>
      <w:lvlText w:val="•"/>
      <w:lvlJc w:val="left"/>
      <w:pPr>
        <w:ind w:left="8440" w:hanging="360"/>
      </w:pPr>
      <w:rPr>
        <w:rFonts w:ascii="Titillium" w:hAnsi="Titillium"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620502382">
    <w:abstractNumId w:val="4"/>
  </w:num>
  <w:num w:numId="2" w16cid:durableId="10911644">
    <w:abstractNumId w:val="5"/>
  </w:num>
  <w:num w:numId="3" w16cid:durableId="1919366893">
    <w:abstractNumId w:val="7"/>
  </w:num>
  <w:num w:numId="4" w16cid:durableId="375355586">
    <w:abstractNumId w:val="0"/>
  </w:num>
  <w:num w:numId="5" w16cid:durableId="177735634">
    <w:abstractNumId w:val="9"/>
  </w:num>
  <w:num w:numId="6" w16cid:durableId="947472528">
    <w:abstractNumId w:val="10"/>
  </w:num>
  <w:num w:numId="7" w16cid:durableId="1761827955">
    <w:abstractNumId w:val="1"/>
  </w:num>
  <w:num w:numId="8" w16cid:durableId="1227955692">
    <w:abstractNumId w:val="2"/>
  </w:num>
  <w:num w:numId="9" w16cid:durableId="1622027530">
    <w:abstractNumId w:val="3"/>
  </w:num>
  <w:num w:numId="10" w16cid:durableId="1876652809">
    <w:abstractNumId w:val="6"/>
  </w:num>
  <w:num w:numId="11" w16cid:durableId="38379512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3A6"/>
    <w:rsid w:val="00001386"/>
    <w:rsid w:val="00003B8E"/>
    <w:rsid w:val="00004A3F"/>
    <w:rsid w:val="0000610B"/>
    <w:rsid w:val="000067B5"/>
    <w:rsid w:val="00010520"/>
    <w:rsid w:val="00013176"/>
    <w:rsid w:val="00014A84"/>
    <w:rsid w:val="00014CAE"/>
    <w:rsid w:val="0001713B"/>
    <w:rsid w:val="0001714A"/>
    <w:rsid w:val="00017490"/>
    <w:rsid w:val="000217ED"/>
    <w:rsid w:val="000230BC"/>
    <w:rsid w:val="000237A1"/>
    <w:rsid w:val="000304DF"/>
    <w:rsid w:val="000334AE"/>
    <w:rsid w:val="00041CF4"/>
    <w:rsid w:val="000451D6"/>
    <w:rsid w:val="0005504F"/>
    <w:rsid w:val="0005686D"/>
    <w:rsid w:val="000715D9"/>
    <w:rsid w:val="000745E9"/>
    <w:rsid w:val="00076612"/>
    <w:rsid w:val="00084559"/>
    <w:rsid w:val="00093960"/>
    <w:rsid w:val="000947C8"/>
    <w:rsid w:val="000A1DF9"/>
    <w:rsid w:val="000A4020"/>
    <w:rsid w:val="000A4AEF"/>
    <w:rsid w:val="000A5E7F"/>
    <w:rsid w:val="000B573F"/>
    <w:rsid w:val="000C34B3"/>
    <w:rsid w:val="000C57D7"/>
    <w:rsid w:val="000D14F5"/>
    <w:rsid w:val="000D5186"/>
    <w:rsid w:val="000E184D"/>
    <w:rsid w:val="000E5A87"/>
    <w:rsid w:val="000E5C4B"/>
    <w:rsid w:val="000F0E88"/>
    <w:rsid w:val="000F4851"/>
    <w:rsid w:val="000F57A9"/>
    <w:rsid w:val="000F7D36"/>
    <w:rsid w:val="00100111"/>
    <w:rsid w:val="00104E69"/>
    <w:rsid w:val="00107049"/>
    <w:rsid w:val="00112678"/>
    <w:rsid w:val="00115459"/>
    <w:rsid w:val="00124C0B"/>
    <w:rsid w:val="001261A6"/>
    <w:rsid w:val="00130EB5"/>
    <w:rsid w:val="0013364A"/>
    <w:rsid w:val="001345EE"/>
    <w:rsid w:val="0013556D"/>
    <w:rsid w:val="001467AB"/>
    <w:rsid w:val="001512D8"/>
    <w:rsid w:val="001515AC"/>
    <w:rsid w:val="00161A30"/>
    <w:rsid w:val="0016643C"/>
    <w:rsid w:val="00176181"/>
    <w:rsid w:val="00180633"/>
    <w:rsid w:val="00181ABB"/>
    <w:rsid w:val="00184AA0"/>
    <w:rsid w:val="00184AA4"/>
    <w:rsid w:val="001A6669"/>
    <w:rsid w:val="001B349E"/>
    <w:rsid w:val="001B603A"/>
    <w:rsid w:val="001C0CAA"/>
    <w:rsid w:val="001C10B7"/>
    <w:rsid w:val="001C24CB"/>
    <w:rsid w:val="001C34E3"/>
    <w:rsid w:val="001D1787"/>
    <w:rsid w:val="001D216D"/>
    <w:rsid w:val="001D3BCD"/>
    <w:rsid w:val="001D43B0"/>
    <w:rsid w:val="001D5157"/>
    <w:rsid w:val="001D6719"/>
    <w:rsid w:val="001E0499"/>
    <w:rsid w:val="001E3958"/>
    <w:rsid w:val="001E65A1"/>
    <w:rsid w:val="002003D3"/>
    <w:rsid w:val="00201D51"/>
    <w:rsid w:val="002021DC"/>
    <w:rsid w:val="00203E52"/>
    <w:rsid w:val="002056B1"/>
    <w:rsid w:val="0021533D"/>
    <w:rsid w:val="00222EE3"/>
    <w:rsid w:val="00226652"/>
    <w:rsid w:val="0023002E"/>
    <w:rsid w:val="0023079C"/>
    <w:rsid w:val="00231984"/>
    <w:rsid w:val="00231E4D"/>
    <w:rsid w:val="002370DA"/>
    <w:rsid w:val="002378F5"/>
    <w:rsid w:val="002403EE"/>
    <w:rsid w:val="00243F5C"/>
    <w:rsid w:val="002533C9"/>
    <w:rsid w:val="00256DA1"/>
    <w:rsid w:val="00260090"/>
    <w:rsid w:val="00263382"/>
    <w:rsid w:val="00264358"/>
    <w:rsid w:val="00267CE4"/>
    <w:rsid w:val="00275789"/>
    <w:rsid w:val="00282638"/>
    <w:rsid w:val="0028319E"/>
    <w:rsid w:val="00294480"/>
    <w:rsid w:val="00295883"/>
    <w:rsid w:val="002958DF"/>
    <w:rsid w:val="002A6EF3"/>
    <w:rsid w:val="002C312E"/>
    <w:rsid w:val="002C36D2"/>
    <w:rsid w:val="002C71B3"/>
    <w:rsid w:val="002D0BDF"/>
    <w:rsid w:val="002D492B"/>
    <w:rsid w:val="002E32AF"/>
    <w:rsid w:val="002E5EFE"/>
    <w:rsid w:val="002E612E"/>
    <w:rsid w:val="002F0236"/>
    <w:rsid w:val="002F3157"/>
    <w:rsid w:val="002F3DB1"/>
    <w:rsid w:val="002F69B7"/>
    <w:rsid w:val="002F7322"/>
    <w:rsid w:val="00301C14"/>
    <w:rsid w:val="00304D1C"/>
    <w:rsid w:val="00304D93"/>
    <w:rsid w:val="0030599B"/>
    <w:rsid w:val="00305C64"/>
    <w:rsid w:val="003106A7"/>
    <w:rsid w:val="00314025"/>
    <w:rsid w:val="0032490E"/>
    <w:rsid w:val="003251F6"/>
    <w:rsid w:val="0033007B"/>
    <w:rsid w:val="00331537"/>
    <w:rsid w:val="00334238"/>
    <w:rsid w:val="00336A29"/>
    <w:rsid w:val="00345DF0"/>
    <w:rsid w:val="003517B2"/>
    <w:rsid w:val="003573D0"/>
    <w:rsid w:val="00357695"/>
    <w:rsid w:val="003605C1"/>
    <w:rsid w:val="0037033E"/>
    <w:rsid w:val="00370D6E"/>
    <w:rsid w:val="003722A4"/>
    <w:rsid w:val="00375141"/>
    <w:rsid w:val="00375490"/>
    <w:rsid w:val="00381C84"/>
    <w:rsid w:val="003866E7"/>
    <w:rsid w:val="0039679B"/>
    <w:rsid w:val="00396925"/>
    <w:rsid w:val="003A3D30"/>
    <w:rsid w:val="003B70C0"/>
    <w:rsid w:val="003C1022"/>
    <w:rsid w:val="003C2F65"/>
    <w:rsid w:val="003C4F31"/>
    <w:rsid w:val="003C79B7"/>
    <w:rsid w:val="003D5D80"/>
    <w:rsid w:val="003D642C"/>
    <w:rsid w:val="003E1081"/>
    <w:rsid w:val="003E4232"/>
    <w:rsid w:val="003E5280"/>
    <w:rsid w:val="003F00BE"/>
    <w:rsid w:val="00424211"/>
    <w:rsid w:val="00443202"/>
    <w:rsid w:val="004454A0"/>
    <w:rsid w:val="00446CE0"/>
    <w:rsid w:val="00451FBE"/>
    <w:rsid w:val="00453597"/>
    <w:rsid w:val="00457492"/>
    <w:rsid w:val="00460820"/>
    <w:rsid w:val="00460EB3"/>
    <w:rsid w:val="00461F1C"/>
    <w:rsid w:val="0046782E"/>
    <w:rsid w:val="00470E1A"/>
    <w:rsid w:val="00477438"/>
    <w:rsid w:val="00481FAC"/>
    <w:rsid w:val="00490E44"/>
    <w:rsid w:val="0049320F"/>
    <w:rsid w:val="004952B0"/>
    <w:rsid w:val="00496478"/>
    <w:rsid w:val="00497125"/>
    <w:rsid w:val="004A0719"/>
    <w:rsid w:val="004A31AA"/>
    <w:rsid w:val="004B2EEE"/>
    <w:rsid w:val="004B6B80"/>
    <w:rsid w:val="004B6F77"/>
    <w:rsid w:val="004C3FC8"/>
    <w:rsid w:val="004D1A32"/>
    <w:rsid w:val="004D221D"/>
    <w:rsid w:val="004D2F23"/>
    <w:rsid w:val="004E155B"/>
    <w:rsid w:val="004E5394"/>
    <w:rsid w:val="004E5CEC"/>
    <w:rsid w:val="004F2C84"/>
    <w:rsid w:val="004F7233"/>
    <w:rsid w:val="00506AE6"/>
    <w:rsid w:val="00506B71"/>
    <w:rsid w:val="005076C4"/>
    <w:rsid w:val="0050781D"/>
    <w:rsid w:val="00514A54"/>
    <w:rsid w:val="00522322"/>
    <w:rsid w:val="0052509A"/>
    <w:rsid w:val="00532D1F"/>
    <w:rsid w:val="00536DAE"/>
    <w:rsid w:val="005373FC"/>
    <w:rsid w:val="00541B72"/>
    <w:rsid w:val="005471DA"/>
    <w:rsid w:val="00550CDF"/>
    <w:rsid w:val="00553777"/>
    <w:rsid w:val="0055688E"/>
    <w:rsid w:val="005578B9"/>
    <w:rsid w:val="00560AD0"/>
    <w:rsid w:val="00563E71"/>
    <w:rsid w:val="005648F5"/>
    <w:rsid w:val="005655BD"/>
    <w:rsid w:val="00565A46"/>
    <w:rsid w:val="00573A92"/>
    <w:rsid w:val="00573FA3"/>
    <w:rsid w:val="0059506F"/>
    <w:rsid w:val="0059530D"/>
    <w:rsid w:val="005C04B0"/>
    <w:rsid w:val="005C0AA1"/>
    <w:rsid w:val="005C57F5"/>
    <w:rsid w:val="005E49D3"/>
    <w:rsid w:val="005E4AC4"/>
    <w:rsid w:val="005F0960"/>
    <w:rsid w:val="005F28A4"/>
    <w:rsid w:val="005F62B0"/>
    <w:rsid w:val="005F7BD1"/>
    <w:rsid w:val="005F7DDC"/>
    <w:rsid w:val="00600A92"/>
    <w:rsid w:val="00600CC7"/>
    <w:rsid w:val="00601910"/>
    <w:rsid w:val="00603FD8"/>
    <w:rsid w:val="00613FB1"/>
    <w:rsid w:val="00621244"/>
    <w:rsid w:val="00646895"/>
    <w:rsid w:val="00650AE0"/>
    <w:rsid w:val="00652AF2"/>
    <w:rsid w:val="00656081"/>
    <w:rsid w:val="00656EB5"/>
    <w:rsid w:val="006601D1"/>
    <w:rsid w:val="00661ABF"/>
    <w:rsid w:val="00662D10"/>
    <w:rsid w:val="0066380E"/>
    <w:rsid w:val="00664F84"/>
    <w:rsid w:val="00667912"/>
    <w:rsid w:val="00671317"/>
    <w:rsid w:val="00671D45"/>
    <w:rsid w:val="00674B5C"/>
    <w:rsid w:val="00680EEB"/>
    <w:rsid w:val="006816B9"/>
    <w:rsid w:val="0068271F"/>
    <w:rsid w:val="00686CE0"/>
    <w:rsid w:val="00686FB6"/>
    <w:rsid w:val="00690282"/>
    <w:rsid w:val="006906BF"/>
    <w:rsid w:val="00692D5E"/>
    <w:rsid w:val="00692FAF"/>
    <w:rsid w:val="0069743A"/>
    <w:rsid w:val="00697BE7"/>
    <w:rsid w:val="006A7FB6"/>
    <w:rsid w:val="006C04E3"/>
    <w:rsid w:val="006C2821"/>
    <w:rsid w:val="006C384C"/>
    <w:rsid w:val="006C6D88"/>
    <w:rsid w:val="006C73A9"/>
    <w:rsid w:val="006C7F1A"/>
    <w:rsid w:val="006D2B65"/>
    <w:rsid w:val="006D4700"/>
    <w:rsid w:val="006D5C55"/>
    <w:rsid w:val="006E1F77"/>
    <w:rsid w:val="006E2DB3"/>
    <w:rsid w:val="006E4C9F"/>
    <w:rsid w:val="006F1A9B"/>
    <w:rsid w:val="00702112"/>
    <w:rsid w:val="007051D8"/>
    <w:rsid w:val="00705C24"/>
    <w:rsid w:val="00717625"/>
    <w:rsid w:val="00720D40"/>
    <w:rsid w:val="007313A2"/>
    <w:rsid w:val="00732244"/>
    <w:rsid w:val="00737F44"/>
    <w:rsid w:val="00742351"/>
    <w:rsid w:val="007448F4"/>
    <w:rsid w:val="0075199C"/>
    <w:rsid w:val="007564C4"/>
    <w:rsid w:val="007665FC"/>
    <w:rsid w:val="007676E5"/>
    <w:rsid w:val="00767F9E"/>
    <w:rsid w:val="00770035"/>
    <w:rsid w:val="0077785E"/>
    <w:rsid w:val="0078040C"/>
    <w:rsid w:val="0078292E"/>
    <w:rsid w:val="00793F73"/>
    <w:rsid w:val="007A635F"/>
    <w:rsid w:val="007B7C9A"/>
    <w:rsid w:val="007C0E3C"/>
    <w:rsid w:val="007C47AA"/>
    <w:rsid w:val="007C637E"/>
    <w:rsid w:val="007C74EA"/>
    <w:rsid w:val="007C7FED"/>
    <w:rsid w:val="007D0686"/>
    <w:rsid w:val="007D26F2"/>
    <w:rsid w:val="007D72D6"/>
    <w:rsid w:val="007E1B0C"/>
    <w:rsid w:val="007E2618"/>
    <w:rsid w:val="007E42BE"/>
    <w:rsid w:val="007F5405"/>
    <w:rsid w:val="007F7AC2"/>
    <w:rsid w:val="00800AD8"/>
    <w:rsid w:val="00803145"/>
    <w:rsid w:val="008058C0"/>
    <w:rsid w:val="00807FCE"/>
    <w:rsid w:val="0081038B"/>
    <w:rsid w:val="00812CF4"/>
    <w:rsid w:val="00816536"/>
    <w:rsid w:val="0082322B"/>
    <w:rsid w:val="00823D8D"/>
    <w:rsid w:val="008247A2"/>
    <w:rsid w:val="008254BC"/>
    <w:rsid w:val="008328C0"/>
    <w:rsid w:val="008335B7"/>
    <w:rsid w:val="00833B7D"/>
    <w:rsid w:val="008417CE"/>
    <w:rsid w:val="00841FA6"/>
    <w:rsid w:val="00843723"/>
    <w:rsid w:val="00843832"/>
    <w:rsid w:val="00845948"/>
    <w:rsid w:val="0086003D"/>
    <w:rsid w:val="00866B59"/>
    <w:rsid w:val="00866B5D"/>
    <w:rsid w:val="00867B9F"/>
    <w:rsid w:val="00867FA1"/>
    <w:rsid w:val="008764B1"/>
    <w:rsid w:val="0088284F"/>
    <w:rsid w:val="008844CF"/>
    <w:rsid w:val="00893624"/>
    <w:rsid w:val="00893847"/>
    <w:rsid w:val="00896FE6"/>
    <w:rsid w:val="00897687"/>
    <w:rsid w:val="008A1FDC"/>
    <w:rsid w:val="008B162C"/>
    <w:rsid w:val="008B185C"/>
    <w:rsid w:val="008B6C99"/>
    <w:rsid w:val="008C239B"/>
    <w:rsid w:val="008C454D"/>
    <w:rsid w:val="008D0152"/>
    <w:rsid w:val="008D6BF4"/>
    <w:rsid w:val="008D7807"/>
    <w:rsid w:val="008E3642"/>
    <w:rsid w:val="008E5CA8"/>
    <w:rsid w:val="00905BF0"/>
    <w:rsid w:val="00910DEF"/>
    <w:rsid w:val="009127C3"/>
    <w:rsid w:val="0091338E"/>
    <w:rsid w:val="00920FC1"/>
    <w:rsid w:val="0092432B"/>
    <w:rsid w:val="00924C23"/>
    <w:rsid w:val="009322E3"/>
    <w:rsid w:val="00935F93"/>
    <w:rsid w:val="00937074"/>
    <w:rsid w:val="009401B0"/>
    <w:rsid w:val="00943465"/>
    <w:rsid w:val="00944463"/>
    <w:rsid w:val="00951F64"/>
    <w:rsid w:val="00955391"/>
    <w:rsid w:val="009564D1"/>
    <w:rsid w:val="00961F72"/>
    <w:rsid w:val="00964077"/>
    <w:rsid w:val="00964487"/>
    <w:rsid w:val="00970A53"/>
    <w:rsid w:val="00976DC1"/>
    <w:rsid w:val="00977676"/>
    <w:rsid w:val="00980784"/>
    <w:rsid w:val="009820DD"/>
    <w:rsid w:val="0098297B"/>
    <w:rsid w:val="00983E88"/>
    <w:rsid w:val="009945A0"/>
    <w:rsid w:val="0099500F"/>
    <w:rsid w:val="009A0147"/>
    <w:rsid w:val="009A4AEB"/>
    <w:rsid w:val="009A73A8"/>
    <w:rsid w:val="009B0D85"/>
    <w:rsid w:val="009B30A1"/>
    <w:rsid w:val="009B3793"/>
    <w:rsid w:val="009C0010"/>
    <w:rsid w:val="009C6ED2"/>
    <w:rsid w:val="009C71FF"/>
    <w:rsid w:val="009D3B86"/>
    <w:rsid w:val="009D3DD8"/>
    <w:rsid w:val="009D5D09"/>
    <w:rsid w:val="009D6432"/>
    <w:rsid w:val="009D7C82"/>
    <w:rsid w:val="009E1F21"/>
    <w:rsid w:val="009E21FC"/>
    <w:rsid w:val="009E2A1B"/>
    <w:rsid w:val="009F1E09"/>
    <w:rsid w:val="00A00B0C"/>
    <w:rsid w:val="00A01176"/>
    <w:rsid w:val="00A02E15"/>
    <w:rsid w:val="00A03FCA"/>
    <w:rsid w:val="00A16E0A"/>
    <w:rsid w:val="00A17308"/>
    <w:rsid w:val="00A17593"/>
    <w:rsid w:val="00A369A2"/>
    <w:rsid w:val="00A37CAA"/>
    <w:rsid w:val="00A420AC"/>
    <w:rsid w:val="00A4703F"/>
    <w:rsid w:val="00A477F9"/>
    <w:rsid w:val="00A654FF"/>
    <w:rsid w:val="00A742AD"/>
    <w:rsid w:val="00A81A6A"/>
    <w:rsid w:val="00A81B55"/>
    <w:rsid w:val="00A83FB2"/>
    <w:rsid w:val="00A84181"/>
    <w:rsid w:val="00A86D7E"/>
    <w:rsid w:val="00A91163"/>
    <w:rsid w:val="00A95B7F"/>
    <w:rsid w:val="00A97E03"/>
    <w:rsid w:val="00AA27C0"/>
    <w:rsid w:val="00AA4658"/>
    <w:rsid w:val="00AA6106"/>
    <w:rsid w:val="00AB6746"/>
    <w:rsid w:val="00AC186B"/>
    <w:rsid w:val="00AC3B44"/>
    <w:rsid w:val="00AC7659"/>
    <w:rsid w:val="00AD70B0"/>
    <w:rsid w:val="00AD71F1"/>
    <w:rsid w:val="00AD7DA4"/>
    <w:rsid w:val="00AE0B91"/>
    <w:rsid w:val="00AF3B3B"/>
    <w:rsid w:val="00B05BCB"/>
    <w:rsid w:val="00B11B53"/>
    <w:rsid w:val="00B143A6"/>
    <w:rsid w:val="00B14677"/>
    <w:rsid w:val="00B16DF1"/>
    <w:rsid w:val="00B2027B"/>
    <w:rsid w:val="00B2057C"/>
    <w:rsid w:val="00B26A94"/>
    <w:rsid w:val="00B313BC"/>
    <w:rsid w:val="00B32A7D"/>
    <w:rsid w:val="00B331CC"/>
    <w:rsid w:val="00B33B0E"/>
    <w:rsid w:val="00B358B9"/>
    <w:rsid w:val="00B37C22"/>
    <w:rsid w:val="00B45132"/>
    <w:rsid w:val="00B46226"/>
    <w:rsid w:val="00B47B13"/>
    <w:rsid w:val="00B5136F"/>
    <w:rsid w:val="00B522C2"/>
    <w:rsid w:val="00B544D7"/>
    <w:rsid w:val="00B57BCB"/>
    <w:rsid w:val="00B6109B"/>
    <w:rsid w:val="00B613FF"/>
    <w:rsid w:val="00B769C2"/>
    <w:rsid w:val="00B83538"/>
    <w:rsid w:val="00B9071A"/>
    <w:rsid w:val="00B928CB"/>
    <w:rsid w:val="00BA2695"/>
    <w:rsid w:val="00BA41D3"/>
    <w:rsid w:val="00BA5ACC"/>
    <w:rsid w:val="00BB2129"/>
    <w:rsid w:val="00BB765C"/>
    <w:rsid w:val="00BC14BA"/>
    <w:rsid w:val="00BC3CEE"/>
    <w:rsid w:val="00BD4BBC"/>
    <w:rsid w:val="00BD533D"/>
    <w:rsid w:val="00BE069F"/>
    <w:rsid w:val="00BE48A7"/>
    <w:rsid w:val="00BE54F9"/>
    <w:rsid w:val="00BF201C"/>
    <w:rsid w:val="00BF37AC"/>
    <w:rsid w:val="00C00F36"/>
    <w:rsid w:val="00C02DDE"/>
    <w:rsid w:val="00C042DE"/>
    <w:rsid w:val="00C11DD9"/>
    <w:rsid w:val="00C131F9"/>
    <w:rsid w:val="00C13257"/>
    <w:rsid w:val="00C134CB"/>
    <w:rsid w:val="00C33AEF"/>
    <w:rsid w:val="00C33F98"/>
    <w:rsid w:val="00C36F4A"/>
    <w:rsid w:val="00C419A1"/>
    <w:rsid w:val="00C4320B"/>
    <w:rsid w:val="00C456ED"/>
    <w:rsid w:val="00C45B19"/>
    <w:rsid w:val="00C46E42"/>
    <w:rsid w:val="00C511ED"/>
    <w:rsid w:val="00C56641"/>
    <w:rsid w:val="00C6029D"/>
    <w:rsid w:val="00C669F4"/>
    <w:rsid w:val="00C7007C"/>
    <w:rsid w:val="00C73C9F"/>
    <w:rsid w:val="00C820A2"/>
    <w:rsid w:val="00C869FE"/>
    <w:rsid w:val="00C91D40"/>
    <w:rsid w:val="00C93D0D"/>
    <w:rsid w:val="00C963B0"/>
    <w:rsid w:val="00C9733E"/>
    <w:rsid w:val="00CA0B3F"/>
    <w:rsid w:val="00CA2E45"/>
    <w:rsid w:val="00CB4F9D"/>
    <w:rsid w:val="00CB72D4"/>
    <w:rsid w:val="00CB7EA6"/>
    <w:rsid w:val="00CC3772"/>
    <w:rsid w:val="00CC521C"/>
    <w:rsid w:val="00CC5462"/>
    <w:rsid w:val="00CC71AD"/>
    <w:rsid w:val="00CC72E4"/>
    <w:rsid w:val="00CD62F9"/>
    <w:rsid w:val="00CE693A"/>
    <w:rsid w:val="00CF203E"/>
    <w:rsid w:val="00D0167E"/>
    <w:rsid w:val="00D11ED6"/>
    <w:rsid w:val="00D13199"/>
    <w:rsid w:val="00D146D3"/>
    <w:rsid w:val="00D25EAD"/>
    <w:rsid w:val="00D35915"/>
    <w:rsid w:val="00D35DA4"/>
    <w:rsid w:val="00D40467"/>
    <w:rsid w:val="00D43B20"/>
    <w:rsid w:val="00D52A6F"/>
    <w:rsid w:val="00D5571A"/>
    <w:rsid w:val="00D63568"/>
    <w:rsid w:val="00D700AE"/>
    <w:rsid w:val="00D70D35"/>
    <w:rsid w:val="00D73083"/>
    <w:rsid w:val="00D735B3"/>
    <w:rsid w:val="00D747F2"/>
    <w:rsid w:val="00D75A78"/>
    <w:rsid w:val="00D85A1C"/>
    <w:rsid w:val="00D87634"/>
    <w:rsid w:val="00D92AF5"/>
    <w:rsid w:val="00D946F4"/>
    <w:rsid w:val="00DA2A51"/>
    <w:rsid w:val="00DA5681"/>
    <w:rsid w:val="00DA5EFF"/>
    <w:rsid w:val="00DA739C"/>
    <w:rsid w:val="00DB036B"/>
    <w:rsid w:val="00DB2850"/>
    <w:rsid w:val="00DB3993"/>
    <w:rsid w:val="00DB4D1F"/>
    <w:rsid w:val="00DC0177"/>
    <w:rsid w:val="00DC0ED4"/>
    <w:rsid w:val="00DC3326"/>
    <w:rsid w:val="00DC581F"/>
    <w:rsid w:val="00DC5A1C"/>
    <w:rsid w:val="00DD1E6D"/>
    <w:rsid w:val="00DD41A3"/>
    <w:rsid w:val="00DD6469"/>
    <w:rsid w:val="00DD7003"/>
    <w:rsid w:val="00DE0F43"/>
    <w:rsid w:val="00DE10A3"/>
    <w:rsid w:val="00DE134A"/>
    <w:rsid w:val="00DE2F6F"/>
    <w:rsid w:val="00DE3FE2"/>
    <w:rsid w:val="00DE7FAC"/>
    <w:rsid w:val="00DF099A"/>
    <w:rsid w:val="00DF5EFD"/>
    <w:rsid w:val="00E01AF4"/>
    <w:rsid w:val="00E0205C"/>
    <w:rsid w:val="00E0236E"/>
    <w:rsid w:val="00E05C2F"/>
    <w:rsid w:val="00E108C1"/>
    <w:rsid w:val="00E14C5B"/>
    <w:rsid w:val="00E231E0"/>
    <w:rsid w:val="00E270B8"/>
    <w:rsid w:val="00E36806"/>
    <w:rsid w:val="00E41C08"/>
    <w:rsid w:val="00E434FC"/>
    <w:rsid w:val="00E44430"/>
    <w:rsid w:val="00E45F7C"/>
    <w:rsid w:val="00E469C7"/>
    <w:rsid w:val="00E46DE6"/>
    <w:rsid w:val="00E52D36"/>
    <w:rsid w:val="00E53AF1"/>
    <w:rsid w:val="00E55887"/>
    <w:rsid w:val="00E601E4"/>
    <w:rsid w:val="00E61403"/>
    <w:rsid w:val="00E70042"/>
    <w:rsid w:val="00E71150"/>
    <w:rsid w:val="00E77F76"/>
    <w:rsid w:val="00E80313"/>
    <w:rsid w:val="00E86347"/>
    <w:rsid w:val="00EA00A0"/>
    <w:rsid w:val="00EA4049"/>
    <w:rsid w:val="00EB5B0A"/>
    <w:rsid w:val="00EC38B5"/>
    <w:rsid w:val="00EC76C6"/>
    <w:rsid w:val="00ED417D"/>
    <w:rsid w:val="00EF376A"/>
    <w:rsid w:val="00F0113E"/>
    <w:rsid w:val="00F022BE"/>
    <w:rsid w:val="00F05654"/>
    <w:rsid w:val="00F21209"/>
    <w:rsid w:val="00F22F43"/>
    <w:rsid w:val="00F24418"/>
    <w:rsid w:val="00F24D6F"/>
    <w:rsid w:val="00F30E36"/>
    <w:rsid w:val="00F310E2"/>
    <w:rsid w:val="00F54F9C"/>
    <w:rsid w:val="00F5558F"/>
    <w:rsid w:val="00F564B8"/>
    <w:rsid w:val="00F61436"/>
    <w:rsid w:val="00F62D02"/>
    <w:rsid w:val="00F70571"/>
    <w:rsid w:val="00F737FC"/>
    <w:rsid w:val="00F87ED8"/>
    <w:rsid w:val="00F949C2"/>
    <w:rsid w:val="00F97F65"/>
    <w:rsid w:val="00FA02AA"/>
    <w:rsid w:val="00FA3A26"/>
    <w:rsid w:val="00FB20A4"/>
    <w:rsid w:val="00FC1BF5"/>
    <w:rsid w:val="00FC3205"/>
    <w:rsid w:val="00FC6B89"/>
    <w:rsid w:val="00FD00FE"/>
    <w:rsid w:val="00FD3DE8"/>
    <w:rsid w:val="00FD4C85"/>
    <w:rsid w:val="00FD6C93"/>
    <w:rsid w:val="00FD748C"/>
    <w:rsid w:val="00FE034F"/>
    <w:rsid w:val="00FE1CC8"/>
    <w:rsid w:val="00FE3842"/>
    <w:rsid w:val="00FE4F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CE568"/>
  <w15:chartTrackingRefBased/>
  <w15:docId w15:val="{5E2516F0-549A-4D54-BFD9-527DA9BD5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EF3"/>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4A31AA"/>
    <w:pPr>
      <w:pBdr>
        <w:top w:val="single" w:sz="4" w:space="1" w:color="525252" w:themeColor="accent3" w:themeShade="80"/>
        <w:bottom w:val="single" w:sz="12" w:space="1" w:color="525252" w:themeColor="accent3" w:themeShade="80"/>
      </w:pBdr>
      <w:spacing w:before="240" w:after="240"/>
      <w:outlineLvl w:val="0"/>
    </w:pPr>
    <w:rPr>
      <w:rFonts w:ascii="Century Gothic" w:eastAsiaTheme="majorEastAsia" w:hAnsi="Century Gothic" w:cstheme="majorBidi"/>
      <w:color w:val="525252" w:themeColor="accent3" w:themeShade="80"/>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45948"/>
    <w:pPr>
      <w:suppressAutoHyphens/>
      <w:autoSpaceDN w:val="0"/>
      <w:spacing w:before="280" w:after="142" w:line="288" w:lineRule="auto"/>
    </w:pPr>
    <w:rPr>
      <w:kern w:val="3"/>
    </w:rPr>
  </w:style>
  <w:style w:type="paragraph" w:styleId="Paragraphedeliste">
    <w:name w:val="List Paragraph"/>
    <w:basedOn w:val="Normal"/>
    <w:uiPriority w:val="34"/>
    <w:qFormat/>
    <w:rsid w:val="00845948"/>
    <w:pPr>
      <w:ind w:left="720"/>
      <w:contextualSpacing/>
    </w:pPr>
  </w:style>
  <w:style w:type="paragraph" w:styleId="Textedebulles">
    <w:name w:val="Balloon Text"/>
    <w:basedOn w:val="Normal"/>
    <w:link w:val="TextedebullesCar"/>
    <w:uiPriority w:val="99"/>
    <w:semiHidden/>
    <w:unhideWhenUsed/>
    <w:rsid w:val="006601D1"/>
    <w:rPr>
      <w:rFonts w:ascii="Segoe UI" w:hAnsi="Segoe UI" w:cs="Segoe UI"/>
      <w:sz w:val="18"/>
      <w:szCs w:val="18"/>
    </w:rPr>
  </w:style>
  <w:style w:type="character" w:customStyle="1" w:styleId="TextedebullesCar">
    <w:name w:val="Texte de bulles Car"/>
    <w:basedOn w:val="Policepardfaut"/>
    <w:link w:val="Textedebulles"/>
    <w:uiPriority w:val="99"/>
    <w:semiHidden/>
    <w:rsid w:val="006601D1"/>
    <w:rPr>
      <w:rFonts w:ascii="Segoe UI" w:eastAsia="Times New Roman" w:hAnsi="Segoe UI" w:cs="Segoe UI"/>
      <w:sz w:val="18"/>
      <w:szCs w:val="18"/>
      <w:lang w:eastAsia="fr-FR"/>
    </w:rPr>
  </w:style>
  <w:style w:type="table" w:customStyle="1" w:styleId="TableauGrille4-Accentuation31">
    <w:name w:val="Tableau Grille 4 - Accentuation 31"/>
    <w:basedOn w:val="TableauNormal"/>
    <w:uiPriority w:val="49"/>
    <w:rsid w:val="004E5CE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auGrille5Fonc-Accentuation31">
    <w:name w:val="Tableau Grille 5 Foncé - Accentuation 31"/>
    <w:basedOn w:val="TableauNormal"/>
    <w:uiPriority w:val="50"/>
    <w:rsid w:val="0073224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eauGrille5Fonc-Accentuation1">
    <w:name w:val="Grid Table 5 Dark Accent 1"/>
    <w:basedOn w:val="TableauNormal"/>
    <w:uiPriority w:val="50"/>
    <w:rsid w:val="00B544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Sansinterligne">
    <w:name w:val="No Spacing"/>
    <w:uiPriority w:val="1"/>
    <w:qFormat/>
    <w:rsid w:val="00D35915"/>
    <w:pPr>
      <w:spacing w:after="0" w:line="240" w:lineRule="auto"/>
    </w:pPr>
  </w:style>
  <w:style w:type="paragraph" w:styleId="En-tte">
    <w:name w:val="header"/>
    <w:basedOn w:val="Normal"/>
    <w:link w:val="En-tteCar"/>
    <w:uiPriority w:val="99"/>
    <w:unhideWhenUsed/>
    <w:rsid w:val="00C669F4"/>
    <w:pPr>
      <w:tabs>
        <w:tab w:val="center" w:pos="4536"/>
        <w:tab w:val="right" w:pos="9072"/>
      </w:tabs>
    </w:pPr>
  </w:style>
  <w:style w:type="character" w:customStyle="1" w:styleId="En-tteCar">
    <w:name w:val="En-tête Car"/>
    <w:basedOn w:val="Policepardfaut"/>
    <w:link w:val="En-tte"/>
    <w:uiPriority w:val="99"/>
    <w:rsid w:val="00C669F4"/>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C669F4"/>
    <w:pPr>
      <w:tabs>
        <w:tab w:val="center" w:pos="4536"/>
        <w:tab w:val="right" w:pos="9072"/>
      </w:tabs>
    </w:pPr>
  </w:style>
  <w:style w:type="character" w:customStyle="1" w:styleId="PieddepageCar">
    <w:name w:val="Pied de page Car"/>
    <w:basedOn w:val="Policepardfaut"/>
    <w:link w:val="Pieddepage"/>
    <w:uiPriority w:val="99"/>
    <w:rsid w:val="00C669F4"/>
    <w:rPr>
      <w:rFonts w:ascii="Times New Roman" w:eastAsia="Times New Roman" w:hAnsi="Times New Roman" w:cs="Times New Roman"/>
      <w:sz w:val="24"/>
      <w:szCs w:val="24"/>
      <w:lang w:eastAsia="fr-FR"/>
    </w:rPr>
  </w:style>
  <w:style w:type="table" w:customStyle="1" w:styleId="TableGrid">
    <w:name w:val="TableGrid"/>
    <w:rsid w:val="00004A3F"/>
    <w:pPr>
      <w:spacing w:after="0" w:line="240" w:lineRule="auto"/>
    </w:pPr>
    <w:rPr>
      <w:rFonts w:eastAsiaTheme="minorEastAsia"/>
      <w:lang w:eastAsia="fr-FR"/>
    </w:rPr>
    <w:tblPr>
      <w:tblCellMar>
        <w:top w:w="0" w:type="dxa"/>
        <w:left w:w="0" w:type="dxa"/>
        <w:bottom w:w="0" w:type="dxa"/>
        <w:right w:w="0" w:type="dxa"/>
      </w:tblCellMar>
    </w:tblPr>
  </w:style>
  <w:style w:type="table" w:styleId="Grilledutableau">
    <w:name w:val="Table Grid"/>
    <w:basedOn w:val="TableauNormal"/>
    <w:uiPriority w:val="39"/>
    <w:rsid w:val="00E02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75A78"/>
    <w:rPr>
      <w:color w:val="0563C1" w:themeColor="hyperlink"/>
      <w:u w:val="single"/>
    </w:rPr>
  </w:style>
  <w:style w:type="character" w:customStyle="1" w:styleId="Titre1Car">
    <w:name w:val="Titre 1 Car"/>
    <w:basedOn w:val="Policepardfaut"/>
    <w:link w:val="Titre1"/>
    <w:uiPriority w:val="9"/>
    <w:rsid w:val="004A31AA"/>
    <w:rPr>
      <w:rFonts w:ascii="Century Gothic" w:eastAsiaTheme="majorEastAsia" w:hAnsi="Century Gothic" w:cstheme="majorBidi"/>
      <w:color w:val="525252" w:themeColor="accent3" w:themeShade="80"/>
      <w:sz w:val="24"/>
      <w:szCs w:val="24"/>
      <w:lang w:eastAsia="ja-JP"/>
    </w:rPr>
  </w:style>
  <w:style w:type="paragraph" w:customStyle="1" w:styleId="Textbody">
    <w:name w:val="Text body"/>
    <w:basedOn w:val="Normal"/>
    <w:rsid w:val="0028319E"/>
    <w:pPr>
      <w:suppressAutoHyphens/>
      <w:autoSpaceDN w:val="0"/>
      <w:spacing w:after="140" w:line="288" w:lineRule="auto"/>
    </w:pPr>
    <w:rPr>
      <w:rFonts w:ascii="Liberation Serif" w:eastAsia="SimSun" w:hAnsi="Liberation Serif" w:cs="Lucida Sans"/>
      <w:kern w:val="3"/>
      <w:lang w:eastAsia="zh-CN" w:bidi="hi-IN"/>
    </w:rPr>
  </w:style>
  <w:style w:type="paragraph" w:styleId="Corpsdetexte">
    <w:name w:val="Body Text"/>
    <w:basedOn w:val="Normal"/>
    <w:link w:val="CorpsdetexteCar"/>
    <w:unhideWhenUsed/>
    <w:rsid w:val="00FD4C85"/>
    <w:pPr>
      <w:jc w:val="center"/>
    </w:pPr>
    <w:rPr>
      <w:sz w:val="22"/>
      <w:szCs w:val="20"/>
      <w:lang w:val="x-none" w:eastAsia="x-none"/>
    </w:rPr>
  </w:style>
  <w:style w:type="character" w:customStyle="1" w:styleId="CorpsdetexteCar">
    <w:name w:val="Corps de texte Car"/>
    <w:basedOn w:val="Policepardfaut"/>
    <w:link w:val="Corpsdetexte"/>
    <w:rsid w:val="00FD4C85"/>
    <w:rPr>
      <w:rFonts w:ascii="Times New Roman" w:eastAsia="Times New Roman" w:hAnsi="Times New Roman" w:cs="Times New Roman"/>
      <w:szCs w:val="20"/>
      <w:lang w:val="x-none" w:eastAsia="x-none"/>
    </w:rPr>
  </w:style>
  <w:style w:type="paragraph" w:customStyle="1" w:styleId="Corpsdetexte21">
    <w:name w:val="Corps de texte 21"/>
    <w:basedOn w:val="Normal"/>
    <w:rsid w:val="00FD4C85"/>
    <w:pPr>
      <w:jc w:val="both"/>
    </w:pPr>
    <w:rPr>
      <w:szCs w:val="20"/>
    </w:rPr>
  </w:style>
  <w:style w:type="paragraph" w:customStyle="1" w:styleId="remarque">
    <w:name w:val="remarque"/>
    <w:basedOn w:val="Normal"/>
    <w:rsid w:val="00FD4C85"/>
    <w:rPr>
      <w:szCs w:val="20"/>
    </w:rPr>
  </w:style>
  <w:style w:type="character" w:styleId="Mentionnonrsolue">
    <w:name w:val="Unresolved Mention"/>
    <w:basedOn w:val="Policepardfaut"/>
    <w:uiPriority w:val="99"/>
    <w:semiHidden/>
    <w:unhideWhenUsed/>
    <w:rsid w:val="002378F5"/>
    <w:rPr>
      <w:color w:val="605E5C"/>
      <w:shd w:val="clear" w:color="auto" w:fill="E1DFDD"/>
    </w:rPr>
  </w:style>
  <w:style w:type="character" w:styleId="lev">
    <w:name w:val="Strong"/>
    <w:basedOn w:val="Policepardfaut"/>
    <w:uiPriority w:val="22"/>
    <w:unhideWhenUsed/>
    <w:qFormat/>
    <w:rsid w:val="001C24CB"/>
    <w:rPr>
      <w:rFonts w:ascii="Palatino Linotype" w:hAnsi="Palatino Linotype"/>
      <w:b/>
      <w:bCs/>
    </w:rPr>
  </w:style>
  <w:style w:type="paragraph" w:customStyle="1" w:styleId="bodytext">
    <w:name w:val="bodytext"/>
    <w:basedOn w:val="Normal"/>
    <w:rsid w:val="00DF5EFD"/>
    <w:pPr>
      <w:spacing w:before="100" w:beforeAutospacing="1" w:after="100" w:afterAutospacing="1"/>
    </w:pPr>
  </w:style>
  <w:style w:type="paragraph" w:customStyle="1" w:styleId="Default">
    <w:name w:val="Default"/>
    <w:rsid w:val="00BA5ACC"/>
    <w:pPr>
      <w:autoSpaceDE w:val="0"/>
      <w:autoSpaceDN w:val="0"/>
      <w:adjustRightInd w:val="0"/>
      <w:spacing w:after="0" w:line="240" w:lineRule="auto"/>
    </w:pPr>
    <w:rPr>
      <w:rFonts w:ascii="Bookman Old Style" w:hAnsi="Bookman Old Style" w:cs="Bookman Old Style"/>
      <w:color w:val="000000"/>
      <w:sz w:val="24"/>
      <w:szCs w:val="24"/>
    </w:rPr>
  </w:style>
  <w:style w:type="paragraph" w:styleId="Corpsdetexte2">
    <w:name w:val="Body Text 2"/>
    <w:basedOn w:val="Normal"/>
    <w:link w:val="Corpsdetexte2Car"/>
    <w:uiPriority w:val="99"/>
    <w:semiHidden/>
    <w:unhideWhenUsed/>
    <w:rsid w:val="00A95B7F"/>
    <w:pPr>
      <w:spacing w:after="120" w:line="480" w:lineRule="auto"/>
    </w:pPr>
  </w:style>
  <w:style w:type="character" w:customStyle="1" w:styleId="Corpsdetexte2Car">
    <w:name w:val="Corps de texte 2 Car"/>
    <w:basedOn w:val="Policepardfaut"/>
    <w:link w:val="Corpsdetexte2"/>
    <w:uiPriority w:val="99"/>
    <w:semiHidden/>
    <w:rsid w:val="00A95B7F"/>
    <w:rPr>
      <w:rFonts w:ascii="Times New Roman" w:eastAsia="Times New Roman" w:hAnsi="Times New Roman" w:cs="Times New Roman"/>
      <w:sz w:val="24"/>
      <w:szCs w:val="24"/>
      <w:lang w:eastAsia="fr-FR"/>
    </w:rPr>
  </w:style>
  <w:style w:type="paragraph" w:customStyle="1" w:styleId="Standard">
    <w:name w:val="Standard"/>
    <w:rsid w:val="00E77F76"/>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paragraph" w:customStyle="1" w:styleId="VuConsidrant">
    <w:name w:val="Vu.Considérant"/>
    <w:basedOn w:val="Normal"/>
    <w:rsid w:val="007B7C9A"/>
    <w:pPr>
      <w:autoSpaceDE w:val="0"/>
      <w:autoSpaceDN w:val="0"/>
      <w:spacing w:after="140"/>
      <w:jc w:val="both"/>
    </w:pPr>
    <w:rPr>
      <w:rFonts w:ascii="Arial" w:eastAsiaTheme="minorEastAsia"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3334">
      <w:bodyDiv w:val="1"/>
      <w:marLeft w:val="0"/>
      <w:marRight w:val="0"/>
      <w:marTop w:val="0"/>
      <w:marBottom w:val="0"/>
      <w:divBdr>
        <w:top w:val="none" w:sz="0" w:space="0" w:color="auto"/>
        <w:left w:val="none" w:sz="0" w:space="0" w:color="auto"/>
        <w:bottom w:val="none" w:sz="0" w:space="0" w:color="auto"/>
        <w:right w:val="none" w:sz="0" w:space="0" w:color="auto"/>
      </w:divBdr>
    </w:div>
    <w:div w:id="34045375">
      <w:bodyDiv w:val="1"/>
      <w:marLeft w:val="0"/>
      <w:marRight w:val="0"/>
      <w:marTop w:val="0"/>
      <w:marBottom w:val="0"/>
      <w:divBdr>
        <w:top w:val="none" w:sz="0" w:space="0" w:color="auto"/>
        <w:left w:val="none" w:sz="0" w:space="0" w:color="auto"/>
        <w:bottom w:val="none" w:sz="0" w:space="0" w:color="auto"/>
        <w:right w:val="none" w:sz="0" w:space="0" w:color="auto"/>
      </w:divBdr>
    </w:div>
    <w:div w:id="62719616">
      <w:bodyDiv w:val="1"/>
      <w:marLeft w:val="0"/>
      <w:marRight w:val="0"/>
      <w:marTop w:val="0"/>
      <w:marBottom w:val="0"/>
      <w:divBdr>
        <w:top w:val="none" w:sz="0" w:space="0" w:color="auto"/>
        <w:left w:val="none" w:sz="0" w:space="0" w:color="auto"/>
        <w:bottom w:val="none" w:sz="0" w:space="0" w:color="auto"/>
        <w:right w:val="none" w:sz="0" w:space="0" w:color="auto"/>
      </w:divBdr>
    </w:div>
    <w:div w:id="86469569">
      <w:bodyDiv w:val="1"/>
      <w:marLeft w:val="0"/>
      <w:marRight w:val="0"/>
      <w:marTop w:val="0"/>
      <w:marBottom w:val="0"/>
      <w:divBdr>
        <w:top w:val="none" w:sz="0" w:space="0" w:color="auto"/>
        <w:left w:val="none" w:sz="0" w:space="0" w:color="auto"/>
        <w:bottom w:val="none" w:sz="0" w:space="0" w:color="auto"/>
        <w:right w:val="none" w:sz="0" w:space="0" w:color="auto"/>
      </w:divBdr>
    </w:div>
    <w:div w:id="90899155">
      <w:bodyDiv w:val="1"/>
      <w:marLeft w:val="0"/>
      <w:marRight w:val="0"/>
      <w:marTop w:val="0"/>
      <w:marBottom w:val="0"/>
      <w:divBdr>
        <w:top w:val="none" w:sz="0" w:space="0" w:color="auto"/>
        <w:left w:val="none" w:sz="0" w:space="0" w:color="auto"/>
        <w:bottom w:val="none" w:sz="0" w:space="0" w:color="auto"/>
        <w:right w:val="none" w:sz="0" w:space="0" w:color="auto"/>
      </w:divBdr>
    </w:div>
    <w:div w:id="112944963">
      <w:bodyDiv w:val="1"/>
      <w:marLeft w:val="0"/>
      <w:marRight w:val="0"/>
      <w:marTop w:val="0"/>
      <w:marBottom w:val="0"/>
      <w:divBdr>
        <w:top w:val="none" w:sz="0" w:space="0" w:color="auto"/>
        <w:left w:val="none" w:sz="0" w:space="0" w:color="auto"/>
        <w:bottom w:val="none" w:sz="0" w:space="0" w:color="auto"/>
        <w:right w:val="none" w:sz="0" w:space="0" w:color="auto"/>
      </w:divBdr>
    </w:div>
    <w:div w:id="115487963">
      <w:bodyDiv w:val="1"/>
      <w:marLeft w:val="0"/>
      <w:marRight w:val="0"/>
      <w:marTop w:val="0"/>
      <w:marBottom w:val="0"/>
      <w:divBdr>
        <w:top w:val="none" w:sz="0" w:space="0" w:color="auto"/>
        <w:left w:val="none" w:sz="0" w:space="0" w:color="auto"/>
        <w:bottom w:val="none" w:sz="0" w:space="0" w:color="auto"/>
        <w:right w:val="none" w:sz="0" w:space="0" w:color="auto"/>
      </w:divBdr>
    </w:div>
    <w:div w:id="224146052">
      <w:bodyDiv w:val="1"/>
      <w:marLeft w:val="0"/>
      <w:marRight w:val="0"/>
      <w:marTop w:val="0"/>
      <w:marBottom w:val="0"/>
      <w:divBdr>
        <w:top w:val="none" w:sz="0" w:space="0" w:color="auto"/>
        <w:left w:val="none" w:sz="0" w:space="0" w:color="auto"/>
        <w:bottom w:val="none" w:sz="0" w:space="0" w:color="auto"/>
        <w:right w:val="none" w:sz="0" w:space="0" w:color="auto"/>
      </w:divBdr>
    </w:div>
    <w:div w:id="253126010">
      <w:bodyDiv w:val="1"/>
      <w:marLeft w:val="0"/>
      <w:marRight w:val="0"/>
      <w:marTop w:val="0"/>
      <w:marBottom w:val="0"/>
      <w:divBdr>
        <w:top w:val="none" w:sz="0" w:space="0" w:color="auto"/>
        <w:left w:val="none" w:sz="0" w:space="0" w:color="auto"/>
        <w:bottom w:val="none" w:sz="0" w:space="0" w:color="auto"/>
        <w:right w:val="none" w:sz="0" w:space="0" w:color="auto"/>
      </w:divBdr>
    </w:div>
    <w:div w:id="460075833">
      <w:bodyDiv w:val="1"/>
      <w:marLeft w:val="0"/>
      <w:marRight w:val="0"/>
      <w:marTop w:val="0"/>
      <w:marBottom w:val="0"/>
      <w:divBdr>
        <w:top w:val="none" w:sz="0" w:space="0" w:color="auto"/>
        <w:left w:val="none" w:sz="0" w:space="0" w:color="auto"/>
        <w:bottom w:val="none" w:sz="0" w:space="0" w:color="auto"/>
        <w:right w:val="none" w:sz="0" w:space="0" w:color="auto"/>
      </w:divBdr>
    </w:div>
    <w:div w:id="546525850">
      <w:bodyDiv w:val="1"/>
      <w:marLeft w:val="0"/>
      <w:marRight w:val="0"/>
      <w:marTop w:val="0"/>
      <w:marBottom w:val="0"/>
      <w:divBdr>
        <w:top w:val="none" w:sz="0" w:space="0" w:color="auto"/>
        <w:left w:val="none" w:sz="0" w:space="0" w:color="auto"/>
        <w:bottom w:val="none" w:sz="0" w:space="0" w:color="auto"/>
        <w:right w:val="none" w:sz="0" w:space="0" w:color="auto"/>
      </w:divBdr>
    </w:div>
    <w:div w:id="564024916">
      <w:bodyDiv w:val="1"/>
      <w:marLeft w:val="0"/>
      <w:marRight w:val="0"/>
      <w:marTop w:val="0"/>
      <w:marBottom w:val="0"/>
      <w:divBdr>
        <w:top w:val="none" w:sz="0" w:space="0" w:color="auto"/>
        <w:left w:val="none" w:sz="0" w:space="0" w:color="auto"/>
        <w:bottom w:val="none" w:sz="0" w:space="0" w:color="auto"/>
        <w:right w:val="none" w:sz="0" w:space="0" w:color="auto"/>
      </w:divBdr>
    </w:div>
    <w:div w:id="883369964">
      <w:bodyDiv w:val="1"/>
      <w:marLeft w:val="0"/>
      <w:marRight w:val="0"/>
      <w:marTop w:val="0"/>
      <w:marBottom w:val="0"/>
      <w:divBdr>
        <w:top w:val="none" w:sz="0" w:space="0" w:color="auto"/>
        <w:left w:val="none" w:sz="0" w:space="0" w:color="auto"/>
        <w:bottom w:val="none" w:sz="0" w:space="0" w:color="auto"/>
        <w:right w:val="none" w:sz="0" w:space="0" w:color="auto"/>
      </w:divBdr>
    </w:div>
    <w:div w:id="957293657">
      <w:bodyDiv w:val="1"/>
      <w:marLeft w:val="0"/>
      <w:marRight w:val="0"/>
      <w:marTop w:val="0"/>
      <w:marBottom w:val="0"/>
      <w:divBdr>
        <w:top w:val="none" w:sz="0" w:space="0" w:color="auto"/>
        <w:left w:val="none" w:sz="0" w:space="0" w:color="auto"/>
        <w:bottom w:val="none" w:sz="0" w:space="0" w:color="auto"/>
        <w:right w:val="none" w:sz="0" w:space="0" w:color="auto"/>
      </w:divBdr>
    </w:div>
    <w:div w:id="1245071666">
      <w:bodyDiv w:val="1"/>
      <w:marLeft w:val="0"/>
      <w:marRight w:val="0"/>
      <w:marTop w:val="0"/>
      <w:marBottom w:val="0"/>
      <w:divBdr>
        <w:top w:val="none" w:sz="0" w:space="0" w:color="auto"/>
        <w:left w:val="none" w:sz="0" w:space="0" w:color="auto"/>
        <w:bottom w:val="none" w:sz="0" w:space="0" w:color="auto"/>
        <w:right w:val="none" w:sz="0" w:space="0" w:color="auto"/>
      </w:divBdr>
    </w:div>
    <w:div w:id="1338726857">
      <w:bodyDiv w:val="1"/>
      <w:marLeft w:val="0"/>
      <w:marRight w:val="0"/>
      <w:marTop w:val="0"/>
      <w:marBottom w:val="0"/>
      <w:divBdr>
        <w:top w:val="none" w:sz="0" w:space="0" w:color="auto"/>
        <w:left w:val="none" w:sz="0" w:space="0" w:color="auto"/>
        <w:bottom w:val="none" w:sz="0" w:space="0" w:color="auto"/>
        <w:right w:val="none" w:sz="0" w:space="0" w:color="auto"/>
      </w:divBdr>
    </w:div>
    <w:div w:id="1374305221">
      <w:bodyDiv w:val="1"/>
      <w:marLeft w:val="0"/>
      <w:marRight w:val="0"/>
      <w:marTop w:val="0"/>
      <w:marBottom w:val="0"/>
      <w:divBdr>
        <w:top w:val="none" w:sz="0" w:space="0" w:color="auto"/>
        <w:left w:val="none" w:sz="0" w:space="0" w:color="auto"/>
        <w:bottom w:val="none" w:sz="0" w:space="0" w:color="auto"/>
        <w:right w:val="none" w:sz="0" w:space="0" w:color="auto"/>
      </w:divBdr>
    </w:div>
    <w:div w:id="1408109954">
      <w:bodyDiv w:val="1"/>
      <w:marLeft w:val="0"/>
      <w:marRight w:val="0"/>
      <w:marTop w:val="0"/>
      <w:marBottom w:val="0"/>
      <w:divBdr>
        <w:top w:val="none" w:sz="0" w:space="0" w:color="auto"/>
        <w:left w:val="none" w:sz="0" w:space="0" w:color="auto"/>
        <w:bottom w:val="none" w:sz="0" w:space="0" w:color="auto"/>
        <w:right w:val="none" w:sz="0" w:space="0" w:color="auto"/>
      </w:divBdr>
    </w:div>
    <w:div w:id="1426224204">
      <w:bodyDiv w:val="1"/>
      <w:marLeft w:val="0"/>
      <w:marRight w:val="0"/>
      <w:marTop w:val="0"/>
      <w:marBottom w:val="0"/>
      <w:divBdr>
        <w:top w:val="none" w:sz="0" w:space="0" w:color="auto"/>
        <w:left w:val="none" w:sz="0" w:space="0" w:color="auto"/>
        <w:bottom w:val="none" w:sz="0" w:space="0" w:color="auto"/>
        <w:right w:val="none" w:sz="0" w:space="0" w:color="auto"/>
      </w:divBdr>
    </w:div>
    <w:div w:id="1590041968">
      <w:bodyDiv w:val="1"/>
      <w:marLeft w:val="0"/>
      <w:marRight w:val="0"/>
      <w:marTop w:val="0"/>
      <w:marBottom w:val="0"/>
      <w:divBdr>
        <w:top w:val="none" w:sz="0" w:space="0" w:color="auto"/>
        <w:left w:val="none" w:sz="0" w:space="0" w:color="auto"/>
        <w:bottom w:val="none" w:sz="0" w:space="0" w:color="auto"/>
        <w:right w:val="none" w:sz="0" w:space="0" w:color="auto"/>
      </w:divBdr>
    </w:div>
    <w:div w:id="1791317109">
      <w:bodyDiv w:val="1"/>
      <w:marLeft w:val="0"/>
      <w:marRight w:val="0"/>
      <w:marTop w:val="0"/>
      <w:marBottom w:val="0"/>
      <w:divBdr>
        <w:top w:val="none" w:sz="0" w:space="0" w:color="auto"/>
        <w:left w:val="none" w:sz="0" w:space="0" w:color="auto"/>
        <w:bottom w:val="none" w:sz="0" w:space="0" w:color="auto"/>
        <w:right w:val="none" w:sz="0" w:space="0" w:color="auto"/>
      </w:divBdr>
    </w:div>
    <w:div w:id="1819568460">
      <w:bodyDiv w:val="1"/>
      <w:marLeft w:val="0"/>
      <w:marRight w:val="0"/>
      <w:marTop w:val="0"/>
      <w:marBottom w:val="0"/>
      <w:divBdr>
        <w:top w:val="none" w:sz="0" w:space="0" w:color="auto"/>
        <w:left w:val="none" w:sz="0" w:space="0" w:color="auto"/>
        <w:bottom w:val="none" w:sz="0" w:space="0" w:color="auto"/>
        <w:right w:val="none" w:sz="0" w:space="0" w:color="auto"/>
      </w:divBdr>
    </w:div>
    <w:div w:id="1940210200">
      <w:bodyDiv w:val="1"/>
      <w:marLeft w:val="0"/>
      <w:marRight w:val="0"/>
      <w:marTop w:val="0"/>
      <w:marBottom w:val="0"/>
      <w:divBdr>
        <w:top w:val="none" w:sz="0" w:space="0" w:color="auto"/>
        <w:left w:val="none" w:sz="0" w:space="0" w:color="auto"/>
        <w:bottom w:val="none" w:sz="0" w:space="0" w:color="auto"/>
        <w:right w:val="none" w:sz="0" w:space="0" w:color="auto"/>
      </w:divBdr>
    </w:div>
    <w:div w:id="1961567617">
      <w:bodyDiv w:val="1"/>
      <w:marLeft w:val="0"/>
      <w:marRight w:val="0"/>
      <w:marTop w:val="0"/>
      <w:marBottom w:val="0"/>
      <w:divBdr>
        <w:top w:val="none" w:sz="0" w:space="0" w:color="auto"/>
        <w:left w:val="none" w:sz="0" w:space="0" w:color="auto"/>
        <w:bottom w:val="none" w:sz="0" w:space="0" w:color="auto"/>
        <w:right w:val="none" w:sz="0" w:space="0" w:color="auto"/>
      </w:divBdr>
    </w:div>
    <w:div w:id="1962569657">
      <w:bodyDiv w:val="1"/>
      <w:marLeft w:val="0"/>
      <w:marRight w:val="0"/>
      <w:marTop w:val="0"/>
      <w:marBottom w:val="0"/>
      <w:divBdr>
        <w:top w:val="none" w:sz="0" w:space="0" w:color="auto"/>
        <w:left w:val="none" w:sz="0" w:space="0" w:color="auto"/>
        <w:bottom w:val="none" w:sz="0" w:space="0" w:color="auto"/>
        <w:right w:val="none" w:sz="0" w:space="0" w:color="auto"/>
      </w:divBdr>
    </w:div>
    <w:div w:id="1975518736">
      <w:bodyDiv w:val="1"/>
      <w:marLeft w:val="0"/>
      <w:marRight w:val="0"/>
      <w:marTop w:val="0"/>
      <w:marBottom w:val="0"/>
      <w:divBdr>
        <w:top w:val="none" w:sz="0" w:space="0" w:color="auto"/>
        <w:left w:val="none" w:sz="0" w:space="0" w:color="auto"/>
        <w:bottom w:val="none" w:sz="0" w:space="0" w:color="auto"/>
        <w:right w:val="none" w:sz="0" w:space="0" w:color="auto"/>
      </w:divBdr>
    </w:div>
    <w:div w:id="1980308489">
      <w:bodyDiv w:val="1"/>
      <w:marLeft w:val="0"/>
      <w:marRight w:val="0"/>
      <w:marTop w:val="0"/>
      <w:marBottom w:val="0"/>
      <w:divBdr>
        <w:top w:val="none" w:sz="0" w:space="0" w:color="auto"/>
        <w:left w:val="none" w:sz="0" w:space="0" w:color="auto"/>
        <w:bottom w:val="none" w:sz="0" w:space="0" w:color="auto"/>
        <w:right w:val="none" w:sz="0" w:space="0" w:color="auto"/>
      </w:divBdr>
    </w:div>
    <w:div w:id="2017610226">
      <w:bodyDiv w:val="1"/>
      <w:marLeft w:val="0"/>
      <w:marRight w:val="0"/>
      <w:marTop w:val="0"/>
      <w:marBottom w:val="0"/>
      <w:divBdr>
        <w:top w:val="none" w:sz="0" w:space="0" w:color="auto"/>
        <w:left w:val="none" w:sz="0" w:space="0" w:color="auto"/>
        <w:bottom w:val="none" w:sz="0" w:space="0" w:color="auto"/>
        <w:right w:val="none" w:sz="0" w:space="0" w:color="auto"/>
      </w:divBdr>
    </w:div>
    <w:div w:id="2045129358">
      <w:bodyDiv w:val="1"/>
      <w:marLeft w:val="0"/>
      <w:marRight w:val="0"/>
      <w:marTop w:val="0"/>
      <w:marBottom w:val="0"/>
      <w:divBdr>
        <w:top w:val="none" w:sz="0" w:space="0" w:color="auto"/>
        <w:left w:val="none" w:sz="0" w:space="0" w:color="auto"/>
        <w:bottom w:val="none" w:sz="0" w:space="0" w:color="auto"/>
        <w:right w:val="none" w:sz="0" w:space="0" w:color="auto"/>
      </w:divBdr>
    </w:div>
    <w:div w:id="213794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irculaire.legifrance.gouv.fr/pdf/2012/03/cir_34843.pdf" TargetMode="External"/><Relationship Id="rId4" Type="http://schemas.openxmlformats.org/officeDocument/2006/relationships/settings" Target="settings.xml"/><Relationship Id="rId9" Type="http://schemas.openxmlformats.org/officeDocument/2006/relationships/hyperlink" Target="http://circulaire.legifrance.gouv.fr/pdf/2012/03/cir_34843.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A46FD-088E-451E-9748-D323F8E3A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22</Pages>
  <Words>9842</Words>
  <Characters>54131</Characters>
  <Application>Microsoft Office Word</Application>
  <DocSecurity>0</DocSecurity>
  <Lines>451</Lines>
  <Paragraphs>127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STATION03</dc:creator>
  <cp:keywords/>
  <dc:description/>
  <cp:lastModifiedBy>mairiedetheillay mairiedetheillay</cp:lastModifiedBy>
  <cp:revision>4</cp:revision>
  <cp:lastPrinted>2025-03-06T15:18:00Z</cp:lastPrinted>
  <dcterms:created xsi:type="dcterms:W3CDTF">2025-03-04T14:31:00Z</dcterms:created>
  <dcterms:modified xsi:type="dcterms:W3CDTF">2025-03-06T15:36:00Z</dcterms:modified>
</cp:coreProperties>
</file>