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64D8" w14:textId="787748AC" w:rsidR="00DD6C31" w:rsidRPr="003409E2" w:rsidRDefault="00B844EF">
      <w:pPr>
        <w:rPr>
          <w:b/>
          <w:bCs/>
          <w:i/>
          <w:iCs/>
        </w:rPr>
      </w:pPr>
      <w:r w:rsidRPr="003409E2">
        <w:rPr>
          <w:b/>
          <w:bCs/>
          <w:i/>
          <w:iCs/>
        </w:rPr>
        <w:t xml:space="preserve">Règlement de la Tombola </w:t>
      </w:r>
      <w:r w:rsidR="004E612E">
        <w:rPr>
          <w:b/>
          <w:bCs/>
          <w:i/>
          <w:iCs/>
        </w:rPr>
        <w:t xml:space="preserve">saison </w:t>
      </w:r>
      <w:r w:rsidRPr="003409E2">
        <w:rPr>
          <w:b/>
          <w:bCs/>
          <w:i/>
          <w:iCs/>
        </w:rPr>
        <w:t>2025</w:t>
      </w:r>
      <w:r w:rsidR="004E612E">
        <w:rPr>
          <w:b/>
          <w:bCs/>
          <w:i/>
          <w:iCs/>
        </w:rPr>
        <w:t>-</w:t>
      </w:r>
      <w:r w:rsidRPr="003409E2">
        <w:rPr>
          <w:b/>
          <w:bCs/>
          <w:i/>
          <w:iCs/>
        </w:rPr>
        <w:t xml:space="preserve">2026 organisée par l’Entente Sportive </w:t>
      </w:r>
      <w:proofErr w:type="spellStart"/>
      <w:r w:rsidRPr="003409E2">
        <w:rPr>
          <w:b/>
          <w:bCs/>
          <w:i/>
          <w:iCs/>
        </w:rPr>
        <w:t>Revermontoise</w:t>
      </w:r>
      <w:proofErr w:type="spellEnd"/>
      <w:r w:rsidRPr="003409E2">
        <w:rPr>
          <w:b/>
          <w:bCs/>
          <w:i/>
          <w:iCs/>
        </w:rPr>
        <w:t xml:space="preserve"> </w:t>
      </w:r>
    </w:p>
    <w:p w14:paraId="3E928D1E" w14:textId="77777777" w:rsidR="00B844EF" w:rsidRDefault="00B844EF"/>
    <w:p w14:paraId="7D097B13" w14:textId="7256A4AC" w:rsidR="00B844EF" w:rsidRDefault="00B844EF" w:rsidP="00B844EF">
      <w:pPr>
        <w:pStyle w:val="p1"/>
        <w:rPr>
          <w:b/>
          <w:bCs/>
        </w:rPr>
      </w:pPr>
      <w:r>
        <w:rPr>
          <w:b/>
          <w:bCs/>
        </w:rPr>
        <w:t>Règlement de la tombola «</w:t>
      </w:r>
      <w:r w:rsidR="003409E2">
        <w:rPr>
          <w:b/>
          <w:bCs/>
        </w:rPr>
        <w:t xml:space="preserve"> </w:t>
      </w:r>
      <w:r w:rsidR="004E612E">
        <w:rPr>
          <w:b/>
          <w:bCs/>
        </w:rPr>
        <w:t>ESR saison</w:t>
      </w:r>
      <w:r w:rsidR="003409E2">
        <w:rPr>
          <w:b/>
          <w:bCs/>
        </w:rPr>
        <w:t xml:space="preserve"> 2025</w:t>
      </w:r>
      <w:r w:rsidR="004E612E">
        <w:rPr>
          <w:b/>
          <w:bCs/>
        </w:rPr>
        <w:t>-</w:t>
      </w:r>
      <w:r w:rsidR="003409E2">
        <w:rPr>
          <w:b/>
          <w:bCs/>
        </w:rPr>
        <w:t>2026</w:t>
      </w:r>
      <w:r>
        <w:rPr>
          <w:b/>
          <w:bCs/>
        </w:rPr>
        <w:t xml:space="preserve"> » organisée par </w:t>
      </w:r>
      <w:r w:rsidR="003409E2">
        <w:rPr>
          <w:b/>
          <w:bCs/>
        </w:rPr>
        <w:t xml:space="preserve">l’Entente Sportive </w:t>
      </w:r>
      <w:proofErr w:type="spellStart"/>
      <w:r w:rsidR="003409E2">
        <w:rPr>
          <w:b/>
          <w:bCs/>
        </w:rPr>
        <w:t>Revermontoise</w:t>
      </w:r>
      <w:proofErr w:type="spellEnd"/>
    </w:p>
    <w:p w14:paraId="2FEC29E3" w14:textId="77777777" w:rsidR="003409E2" w:rsidRDefault="003409E2" w:rsidP="00B844EF">
      <w:pPr>
        <w:pStyle w:val="p1"/>
      </w:pPr>
    </w:p>
    <w:p w14:paraId="6FC38854" w14:textId="77777777" w:rsidR="00B844EF" w:rsidRDefault="00B844EF" w:rsidP="00B844EF">
      <w:pPr>
        <w:pStyle w:val="p1"/>
      </w:pPr>
      <w:r>
        <w:rPr>
          <w:b/>
          <w:bCs/>
        </w:rPr>
        <w:t>Article 1 - Organisation</w:t>
      </w:r>
    </w:p>
    <w:p w14:paraId="437CCC9B" w14:textId="5F778B20" w:rsidR="00B844EF" w:rsidRPr="003F08C7" w:rsidRDefault="00B844EF" w:rsidP="003F08C7">
      <w:pPr>
        <w:pStyle w:val="p1"/>
        <w:rPr>
          <w:rStyle w:val="s2"/>
          <w:color w:val="auto"/>
        </w:rPr>
      </w:pPr>
      <w:r w:rsidRPr="00B26268">
        <w:rPr>
          <w:color w:val="auto"/>
        </w:rPr>
        <w:t>L’association ENTENTE SPORTIVE REVERMONTOISE, de loi 1901, organise du 1</w:t>
      </w:r>
      <w:r w:rsidR="004E612E" w:rsidRPr="00B26268">
        <w:rPr>
          <w:color w:val="auto"/>
        </w:rPr>
        <w:t>/10</w:t>
      </w:r>
      <w:r w:rsidRPr="00B26268">
        <w:rPr>
          <w:color w:val="auto"/>
        </w:rPr>
        <w:t xml:space="preserve">/2025 au </w:t>
      </w:r>
      <w:r w:rsidR="004E612E" w:rsidRPr="00B26268">
        <w:rPr>
          <w:color w:val="auto"/>
        </w:rPr>
        <w:t>3</w:t>
      </w:r>
      <w:r w:rsidR="005F1742">
        <w:rPr>
          <w:color w:val="auto"/>
        </w:rPr>
        <w:t>1</w:t>
      </w:r>
      <w:r w:rsidRPr="00B26268">
        <w:rPr>
          <w:color w:val="auto"/>
        </w:rPr>
        <w:t>/0</w:t>
      </w:r>
      <w:r w:rsidR="004E612E" w:rsidRPr="00B26268">
        <w:rPr>
          <w:color w:val="auto"/>
        </w:rPr>
        <w:t>5</w:t>
      </w:r>
      <w:r w:rsidRPr="00B26268">
        <w:rPr>
          <w:color w:val="auto"/>
        </w:rPr>
        <w:t>/2026,</w:t>
      </w:r>
      <w:r w:rsidR="003F08C7">
        <w:rPr>
          <w:color w:val="auto"/>
        </w:rPr>
        <w:t xml:space="preserve"> </w:t>
      </w:r>
      <w:r w:rsidRPr="00B26268">
        <w:rPr>
          <w:rStyle w:val="s2"/>
          <w:rFonts w:eastAsiaTheme="majorEastAsia"/>
          <w:color w:val="auto"/>
        </w:rPr>
        <w:t xml:space="preserve">une </w:t>
      </w:r>
      <w:r w:rsidRPr="00B26268">
        <w:rPr>
          <w:rStyle w:val="s1"/>
          <w:rFonts w:eastAsiaTheme="majorEastAsia"/>
          <w:color w:val="auto"/>
        </w:rPr>
        <w:t>tombola</w:t>
      </w:r>
      <w:r w:rsidRPr="00B26268">
        <w:rPr>
          <w:rStyle w:val="s2"/>
          <w:rFonts w:eastAsiaTheme="majorEastAsia"/>
          <w:color w:val="auto"/>
        </w:rPr>
        <w:t xml:space="preserve">, </w:t>
      </w:r>
      <w:r>
        <w:rPr>
          <w:rStyle w:val="s2"/>
          <w:rFonts w:eastAsiaTheme="majorEastAsia"/>
        </w:rPr>
        <w:t xml:space="preserve">pour </w:t>
      </w:r>
      <w:r w:rsidR="004E612E">
        <w:rPr>
          <w:rStyle w:val="s2"/>
          <w:rFonts w:eastAsiaTheme="majorEastAsia"/>
        </w:rPr>
        <w:t xml:space="preserve">contribuer au </w:t>
      </w:r>
      <w:r>
        <w:rPr>
          <w:rStyle w:val="s2"/>
          <w:rFonts w:eastAsiaTheme="majorEastAsia"/>
        </w:rPr>
        <w:t>finance</w:t>
      </w:r>
      <w:r w:rsidR="004E612E">
        <w:rPr>
          <w:rStyle w:val="s2"/>
          <w:rFonts w:eastAsiaTheme="majorEastAsia"/>
        </w:rPr>
        <w:t xml:space="preserve">ment et au </w:t>
      </w:r>
      <w:r>
        <w:rPr>
          <w:rStyle w:val="s2"/>
          <w:rFonts w:eastAsiaTheme="majorEastAsia"/>
        </w:rPr>
        <w:t>développement de ses activités</w:t>
      </w:r>
      <w:r w:rsidR="003409E2">
        <w:rPr>
          <w:rStyle w:val="s2"/>
          <w:rFonts w:eastAsiaTheme="majorEastAsia"/>
        </w:rPr>
        <w:t xml:space="preserve"> et structures.</w:t>
      </w:r>
    </w:p>
    <w:p w14:paraId="065982E9" w14:textId="77777777" w:rsidR="00B844EF" w:rsidRDefault="00B844EF" w:rsidP="00B844EF">
      <w:pPr>
        <w:pStyle w:val="p2"/>
      </w:pPr>
    </w:p>
    <w:p w14:paraId="25C239BE" w14:textId="77777777" w:rsidR="00B844EF" w:rsidRDefault="00B844EF" w:rsidP="00B844EF">
      <w:pPr>
        <w:pStyle w:val="p1"/>
      </w:pPr>
      <w:r>
        <w:rPr>
          <w:b/>
          <w:bCs/>
        </w:rPr>
        <w:t>Article 2 – Participants et conditions de participation</w:t>
      </w:r>
    </w:p>
    <w:p w14:paraId="26675AB7" w14:textId="76D88AB3" w:rsidR="00B844EF" w:rsidRPr="004E612E" w:rsidRDefault="00B844EF" w:rsidP="00B844EF">
      <w:pPr>
        <w:pStyle w:val="p1"/>
        <w:rPr>
          <w:color w:val="auto"/>
        </w:rPr>
      </w:pPr>
      <w:r w:rsidRPr="004E612E">
        <w:rPr>
          <w:color w:val="auto"/>
        </w:rPr>
        <w:t>La tombola est ouverte à toutes personnes physiques majeures, ou mineures avec autorisation</w:t>
      </w:r>
      <w:r w:rsidR="003F08C7">
        <w:rPr>
          <w:color w:val="auto"/>
        </w:rPr>
        <w:t xml:space="preserve"> </w:t>
      </w:r>
      <w:r w:rsidRPr="004E612E">
        <w:rPr>
          <w:color w:val="auto"/>
        </w:rPr>
        <w:t>du tuteur légal résident en France Métropolitaine.</w:t>
      </w:r>
    </w:p>
    <w:p w14:paraId="0073E437" w14:textId="4D7369E0" w:rsidR="00B844EF" w:rsidRPr="004E612E" w:rsidRDefault="00B844EF" w:rsidP="00B844EF">
      <w:pPr>
        <w:pStyle w:val="p3"/>
        <w:rPr>
          <w:color w:val="auto"/>
        </w:rPr>
      </w:pPr>
      <w:r w:rsidRPr="004E612E">
        <w:rPr>
          <w:rStyle w:val="s2"/>
          <w:rFonts w:eastAsiaTheme="majorEastAsia"/>
          <w:color w:val="auto"/>
        </w:rPr>
        <w:t xml:space="preserve">Toute personne, ayant </w:t>
      </w:r>
      <w:r w:rsidRPr="004E612E">
        <w:rPr>
          <w:i/>
          <w:iCs/>
          <w:color w:val="auto"/>
        </w:rPr>
        <w:t xml:space="preserve">acheté un ticket de tombola </w:t>
      </w:r>
      <w:r w:rsidRPr="004E612E">
        <w:rPr>
          <w:rStyle w:val="s2"/>
          <w:rFonts w:eastAsiaTheme="majorEastAsia"/>
          <w:color w:val="auto"/>
        </w:rPr>
        <w:t xml:space="preserve">peut participer à la </w:t>
      </w:r>
      <w:r w:rsidRPr="004E612E">
        <w:rPr>
          <w:color w:val="auto"/>
        </w:rPr>
        <w:t>tombola.</w:t>
      </w:r>
    </w:p>
    <w:p w14:paraId="7E49502A" w14:textId="10D714DC" w:rsidR="00B844EF" w:rsidRPr="004E612E" w:rsidRDefault="00B844EF" w:rsidP="00B844EF">
      <w:pPr>
        <w:pStyle w:val="p3"/>
        <w:rPr>
          <w:color w:val="auto"/>
        </w:rPr>
      </w:pPr>
      <w:r w:rsidRPr="004E612E">
        <w:rPr>
          <w:rStyle w:val="s2"/>
          <w:rFonts w:eastAsiaTheme="majorEastAsia"/>
          <w:color w:val="auto"/>
        </w:rPr>
        <w:t xml:space="preserve">5000 billets seront </w:t>
      </w:r>
      <w:r w:rsidRPr="004E612E">
        <w:rPr>
          <w:i/>
          <w:iCs/>
          <w:color w:val="auto"/>
        </w:rPr>
        <w:t>mis en vente au prix de 2€</w:t>
      </w:r>
      <w:r w:rsidRPr="004E612E">
        <w:rPr>
          <w:rStyle w:val="s2"/>
          <w:rFonts w:eastAsiaTheme="majorEastAsia"/>
          <w:color w:val="auto"/>
        </w:rPr>
        <w:t xml:space="preserve"> par les bénévoles</w:t>
      </w:r>
      <w:r w:rsidR="004E612E" w:rsidRPr="004E612E">
        <w:rPr>
          <w:rStyle w:val="s2"/>
          <w:rFonts w:eastAsiaTheme="majorEastAsia"/>
          <w:color w:val="auto"/>
        </w:rPr>
        <w:t>, licencies, partenaires</w:t>
      </w:r>
      <w:r w:rsidRPr="004E612E">
        <w:rPr>
          <w:rStyle w:val="s2"/>
          <w:rFonts w:eastAsiaTheme="majorEastAsia"/>
          <w:color w:val="auto"/>
        </w:rPr>
        <w:t xml:space="preserve"> et dirigeants </w:t>
      </w:r>
      <w:r w:rsidRPr="004E612E">
        <w:rPr>
          <w:color w:val="auto"/>
        </w:rPr>
        <w:t>participants à l’opération.</w:t>
      </w:r>
    </w:p>
    <w:p w14:paraId="4AFE5FD5" w14:textId="77777777" w:rsidR="00B844EF" w:rsidRDefault="00B844EF" w:rsidP="00B844EF">
      <w:pPr>
        <w:pStyle w:val="p3"/>
      </w:pPr>
    </w:p>
    <w:p w14:paraId="2F6E3150" w14:textId="77777777" w:rsidR="00B844EF" w:rsidRDefault="00B844EF" w:rsidP="00B844EF">
      <w:pPr>
        <w:pStyle w:val="p1"/>
      </w:pPr>
    </w:p>
    <w:p w14:paraId="49F640C9" w14:textId="77777777" w:rsidR="00B844EF" w:rsidRPr="00B26268" w:rsidRDefault="00B844EF" w:rsidP="00B844EF">
      <w:pPr>
        <w:pStyle w:val="p1"/>
        <w:rPr>
          <w:color w:val="auto"/>
        </w:rPr>
      </w:pPr>
      <w:r w:rsidRPr="00B26268">
        <w:rPr>
          <w:b/>
          <w:bCs/>
          <w:color w:val="auto"/>
        </w:rPr>
        <w:t>Article 3 – Dotation</w:t>
      </w:r>
    </w:p>
    <w:p w14:paraId="7B827276" w14:textId="00651F6F" w:rsidR="00B844EF" w:rsidRDefault="00B844EF" w:rsidP="004E612E">
      <w:pPr>
        <w:pStyle w:val="p1"/>
      </w:pPr>
      <w:r w:rsidRPr="00B26268">
        <w:rPr>
          <w:color w:val="auto"/>
        </w:rPr>
        <w:t xml:space="preserve">La </w:t>
      </w:r>
      <w:r w:rsidRPr="00B26268">
        <w:rPr>
          <w:rStyle w:val="s1"/>
          <w:rFonts w:eastAsiaTheme="majorEastAsia"/>
          <w:color w:val="auto"/>
        </w:rPr>
        <w:t>tombola</w:t>
      </w:r>
      <w:r w:rsidRPr="00B26268">
        <w:rPr>
          <w:color w:val="auto"/>
        </w:rPr>
        <w:t xml:space="preserve"> </w:t>
      </w:r>
      <w:r>
        <w:t xml:space="preserve">est dotée de </w:t>
      </w:r>
      <w:r w:rsidR="00A3316F">
        <w:t>1</w:t>
      </w:r>
      <w:r w:rsidR="004E612E">
        <w:t>0</w:t>
      </w:r>
      <w:r>
        <w:t xml:space="preserve"> lots</w:t>
      </w:r>
      <w:r w:rsidR="004E612E">
        <w:t xml:space="preserve"> de premiers rangs</w:t>
      </w:r>
      <w:r>
        <w:t xml:space="preserve"> d’une valeur globale </w:t>
      </w:r>
      <w:r w:rsidR="004E612E">
        <w:t xml:space="preserve">de 3000€, puis de </w:t>
      </w:r>
      <w:r w:rsidR="00A3316F">
        <w:t>2</w:t>
      </w:r>
      <w:r w:rsidR="004E612E">
        <w:t>0 lots valorisés a un peu moins de 1000€</w:t>
      </w:r>
    </w:p>
    <w:p w14:paraId="594AC374" w14:textId="0555A34F" w:rsidR="00B844EF" w:rsidRDefault="00B844EF" w:rsidP="00B844EF">
      <w:pPr>
        <w:pStyle w:val="p1"/>
      </w:pPr>
      <w:r>
        <w:t xml:space="preserve">Les lots non réclamés seront soit remis en jeu par l’organisateur </w:t>
      </w:r>
      <w:r w:rsidR="00B26268">
        <w:t xml:space="preserve">sur les autres manifestations du club </w:t>
      </w:r>
      <w:r>
        <w:t>soit annulés.</w:t>
      </w:r>
    </w:p>
    <w:p w14:paraId="4540F96A" w14:textId="77777777" w:rsidR="00B844EF" w:rsidRDefault="00B844EF" w:rsidP="00B844EF">
      <w:pPr>
        <w:pStyle w:val="p1"/>
      </w:pPr>
    </w:p>
    <w:p w14:paraId="24392D22" w14:textId="77777777" w:rsidR="00B844EF" w:rsidRDefault="00B844EF" w:rsidP="00B844EF">
      <w:pPr>
        <w:pStyle w:val="p1"/>
      </w:pPr>
      <w:r>
        <w:rPr>
          <w:b/>
          <w:bCs/>
        </w:rPr>
        <w:t>Article 4 – Tirage au sort</w:t>
      </w:r>
    </w:p>
    <w:p w14:paraId="5947008E" w14:textId="08720F60" w:rsidR="00B844EF" w:rsidRDefault="00B844EF" w:rsidP="00B844EF">
      <w:pPr>
        <w:pStyle w:val="p1"/>
      </w:pPr>
      <w:r>
        <w:t xml:space="preserve">Le tirage au sort aura lieu le </w:t>
      </w:r>
      <w:r w:rsidR="00B26268">
        <w:t>30/5/2026</w:t>
      </w:r>
      <w:r>
        <w:t>, au stade Gaston Gaillard 01160 Saint Martin du Mont, en présence d</w:t>
      </w:r>
      <w:r w:rsidR="003409E2">
        <w:t>u</w:t>
      </w:r>
      <w:r>
        <w:t xml:space="preserve"> </w:t>
      </w:r>
      <w:r w:rsidR="003409E2">
        <w:t>P</w:t>
      </w:r>
      <w:r>
        <w:t xml:space="preserve">résident </w:t>
      </w:r>
      <w:r w:rsidR="003409E2">
        <w:t>de l’</w:t>
      </w:r>
      <w:r>
        <w:t xml:space="preserve">association </w:t>
      </w:r>
      <w:r w:rsidR="003409E2">
        <w:t>et /ou du</w:t>
      </w:r>
      <w:r>
        <w:t xml:space="preserve"> responsable de l’évènement</w:t>
      </w:r>
      <w:r w:rsidR="003409E2">
        <w:t>,</w:t>
      </w:r>
      <w:r>
        <w:t xml:space="preserve"> e</w:t>
      </w:r>
      <w:r w:rsidR="003409E2">
        <w:t>n présence</w:t>
      </w:r>
      <w:r>
        <w:t xml:space="preserve"> de plusieurs témoins</w:t>
      </w:r>
      <w:r w:rsidR="00B26268">
        <w:t xml:space="preserve"> </w:t>
      </w:r>
      <w:r>
        <w:t xml:space="preserve">pour attester de sa conformité et de son bon déroulé. </w:t>
      </w:r>
    </w:p>
    <w:p w14:paraId="252611BA" w14:textId="7310E5C6" w:rsidR="00B844EF" w:rsidRDefault="00B844EF" w:rsidP="00B844EF">
      <w:pPr>
        <w:pStyle w:val="p1"/>
      </w:pPr>
      <w:r>
        <w:t>Il ne sera attribué qu’un seul lot</w:t>
      </w:r>
      <w:r w:rsidR="00B26268">
        <w:t xml:space="preserve"> de rang 1</w:t>
      </w:r>
      <w:r>
        <w:t xml:space="preserve"> par </w:t>
      </w:r>
      <w:r w:rsidR="00B26268">
        <w:t xml:space="preserve">personne </w:t>
      </w:r>
      <w:r w:rsidR="005F1742">
        <w:t>physique</w:t>
      </w:r>
      <w:r w:rsidR="00B26268">
        <w:t>.</w:t>
      </w:r>
    </w:p>
    <w:p w14:paraId="7458EF28" w14:textId="200572B2" w:rsidR="00B844EF" w:rsidRDefault="00B844EF" w:rsidP="00B844EF">
      <w:pPr>
        <w:pStyle w:val="p1"/>
      </w:pPr>
      <w:r>
        <w:t>Si le bon de participation est illisible, ou mal complété, celui-ci sera considéré comme nul, et un nouveau tirage sera réalisé pour déterminer le gagnant du lot.</w:t>
      </w:r>
    </w:p>
    <w:p w14:paraId="13F06328" w14:textId="0C1B6A32" w:rsidR="00B844EF" w:rsidRDefault="00B844EF" w:rsidP="00B844EF">
      <w:pPr>
        <w:pStyle w:val="p1"/>
      </w:pPr>
      <w:r>
        <w:t>S’il y a l’existence d’une tricherie avérée, le bulletin de la personne concernée sera retiré et considéré comme nul.</w:t>
      </w:r>
    </w:p>
    <w:p w14:paraId="475B174D" w14:textId="77777777" w:rsidR="00B844EF" w:rsidRDefault="00B844EF" w:rsidP="00B844EF">
      <w:pPr>
        <w:pStyle w:val="p1"/>
      </w:pPr>
    </w:p>
    <w:p w14:paraId="0818ABEF" w14:textId="77777777" w:rsidR="00B844EF" w:rsidRDefault="00B844EF" w:rsidP="00B844EF">
      <w:pPr>
        <w:pStyle w:val="p1"/>
      </w:pPr>
      <w:r>
        <w:rPr>
          <w:b/>
          <w:bCs/>
        </w:rPr>
        <w:t>Article 5 – Retrait des lots</w:t>
      </w:r>
    </w:p>
    <w:p w14:paraId="6A14A823" w14:textId="42BD9EBA" w:rsidR="00B844EF" w:rsidRDefault="00B844EF" w:rsidP="00B844EF">
      <w:pPr>
        <w:pStyle w:val="p1"/>
      </w:pPr>
      <w:r>
        <w:t xml:space="preserve">La date limite de retrait des lots est fixée au </w:t>
      </w:r>
      <w:r w:rsidR="00B26268">
        <w:t>20/06/2026</w:t>
      </w:r>
      <w:r>
        <w:t>. Les personnes souhaitant récupérer leur lot, qui ne se seront pas manifesté avant cette date se verront déchue de leur droit, et perdront la propriété du bien. L’association remettra en jeu lors de prochaines opérations, les lots non réclamés.</w:t>
      </w:r>
    </w:p>
    <w:p w14:paraId="613E1535" w14:textId="6C849488" w:rsidR="00B844EF" w:rsidRDefault="00B844EF" w:rsidP="00B844EF">
      <w:pPr>
        <w:pStyle w:val="p1"/>
      </w:pPr>
      <w:r>
        <w:t>Les lots sont à retirer sur plac</w:t>
      </w:r>
      <w:r w:rsidR="00B26268">
        <w:t>e.</w:t>
      </w:r>
    </w:p>
    <w:p w14:paraId="5C7065F3" w14:textId="77777777" w:rsidR="00B844EF" w:rsidRDefault="00B844EF" w:rsidP="00B844EF">
      <w:pPr>
        <w:pStyle w:val="p1"/>
      </w:pPr>
    </w:p>
    <w:p w14:paraId="25C06F8B" w14:textId="77777777" w:rsidR="00B844EF" w:rsidRDefault="00B844EF" w:rsidP="00B844EF">
      <w:pPr>
        <w:pStyle w:val="p1"/>
      </w:pPr>
      <w:r>
        <w:rPr>
          <w:b/>
          <w:bCs/>
        </w:rPr>
        <w:t>Article 6 – Limitation de responsabilité</w:t>
      </w:r>
    </w:p>
    <w:p w14:paraId="5DD0E944" w14:textId="3BE8D409" w:rsidR="00B844EF" w:rsidRDefault="00B844EF" w:rsidP="00B844EF">
      <w:pPr>
        <w:pStyle w:val="p1"/>
      </w:pPr>
      <w:r>
        <w:t xml:space="preserve">L’association Entente Sportive </w:t>
      </w:r>
      <w:proofErr w:type="spellStart"/>
      <w:r>
        <w:t>Revermontoise</w:t>
      </w:r>
      <w:proofErr w:type="spellEnd"/>
      <w:r>
        <w:t xml:space="preserve"> se réserve le droit de modifier ou d’annuler l’opération, en raison de tout évènement sans que sa responsabilité ne soit engagée. Dans ce cas, les participants se verront remboursés du prix du bon de participation, sur présentation de ce dernier.</w:t>
      </w:r>
    </w:p>
    <w:p w14:paraId="232CB538" w14:textId="77777777" w:rsidR="00B844EF" w:rsidRDefault="00B844EF" w:rsidP="00B844EF">
      <w:pPr>
        <w:pStyle w:val="p1"/>
      </w:pPr>
    </w:p>
    <w:p w14:paraId="3291ACEC" w14:textId="77777777" w:rsidR="00B844EF" w:rsidRDefault="00B844EF" w:rsidP="00B844EF">
      <w:pPr>
        <w:pStyle w:val="p1"/>
      </w:pPr>
      <w:r>
        <w:rPr>
          <w:b/>
          <w:bCs/>
        </w:rPr>
        <w:t>Article 7 – Contestation et litige</w:t>
      </w:r>
    </w:p>
    <w:p w14:paraId="19A39DB2" w14:textId="77777777" w:rsidR="00B844EF" w:rsidRDefault="00B844EF" w:rsidP="00B844EF">
      <w:pPr>
        <w:pStyle w:val="p1"/>
      </w:pPr>
      <w:r>
        <w:t>Le présent règlement est soumis exclusivement à la loi française.</w:t>
      </w:r>
    </w:p>
    <w:p w14:paraId="644C4A37" w14:textId="4147DBF0" w:rsidR="00B844EF" w:rsidRDefault="00B844EF" w:rsidP="00B844EF">
      <w:pPr>
        <w:pStyle w:val="p1"/>
      </w:pPr>
      <w:r>
        <w:t>La participation à cette opération, implique l’acceptation pleine et entière du participant à ce présent règlement.</w:t>
      </w:r>
    </w:p>
    <w:p w14:paraId="60A466F6" w14:textId="17615E11" w:rsidR="00B844EF" w:rsidRDefault="00B844EF" w:rsidP="00B844EF">
      <w:pPr>
        <w:pStyle w:val="p1"/>
      </w:pPr>
      <w:r>
        <w:t xml:space="preserve">Toute contestation liée à cette opération, devra se faire par manuscrit, dans un délai de 7 jours suivant la déclaration des gagnants à l’Entente Sportive </w:t>
      </w:r>
      <w:proofErr w:type="spellStart"/>
      <w:r>
        <w:t>Revermontoise</w:t>
      </w:r>
      <w:proofErr w:type="spellEnd"/>
      <w:r>
        <w:t>.</w:t>
      </w:r>
    </w:p>
    <w:p w14:paraId="1E0ED76B" w14:textId="77777777" w:rsidR="00B844EF" w:rsidRDefault="00B844EF" w:rsidP="00B844EF">
      <w:pPr>
        <w:pStyle w:val="p1"/>
      </w:pPr>
      <w:r>
        <w:t>Les lots ne peuvent donner lieu à aucune contestation que ce soit de la part des participants.</w:t>
      </w:r>
    </w:p>
    <w:p w14:paraId="2F6707EB" w14:textId="14F6516B" w:rsidR="00B844EF" w:rsidRDefault="00B844EF" w:rsidP="00B844EF">
      <w:pPr>
        <w:pStyle w:val="p1"/>
      </w:pPr>
      <w:r>
        <w:t>Le gagnant ne peut en aucun cas réclamer le remplacement du gain, par un autre, ou exiger remboursement de ce dernier.</w:t>
      </w:r>
    </w:p>
    <w:p w14:paraId="774EA55F" w14:textId="77777777" w:rsidR="00B844EF" w:rsidRDefault="00B844EF" w:rsidP="00B844EF">
      <w:pPr>
        <w:pStyle w:val="p1"/>
      </w:pPr>
    </w:p>
    <w:p w14:paraId="1EA79EE9" w14:textId="77777777" w:rsidR="00B844EF" w:rsidRDefault="00B844EF" w:rsidP="00B844EF">
      <w:pPr>
        <w:pStyle w:val="p1"/>
      </w:pPr>
      <w:r>
        <w:rPr>
          <w:b/>
          <w:bCs/>
        </w:rPr>
        <w:t>Article 8 – Dépôt et consultation du règlement</w:t>
      </w:r>
    </w:p>
    <w:p w14:paraId="1F8810A3" w14:textId="3CBBC0AE" w:rsidR="00B844EF" w:rsidRDefault="00B844EF" w:rsidP="00B844EF">
      <w:pPr>
        <w:pStyle w:val="p1"/>
      </w:pPr>
      <w:r>
        <w:t xml:space="preserve">Ce règlement est déposé </w:t>
      </w:r>
      <w:r w:rsidR="00B26268">
        <w:t>auprès du secrétariat de l’ESR.</w:t>
      </w:r>
    </w:p>
    <w:p w14:paraId="20BABFF5" w14:textId="46E1A24B" w:rsidR="00B844EF" w:rsidRDefault="00B844EF" w:rsidP="003409E2">
      <w:pPr>
        <w:pStyle w:val="p1"/>
      </w:pPr>
      <w:r>
        <w:t>Ce règlement des opérations est adressé, à titre gratuit</w:t>
      </w:r>
      <w:r w:rsidR="00B26268">
        <w:t xml:space="preserve"> par mail</w:t>
      </w:r>
      <w:r>
        <w:t>, à toute personne qui en fait la</w:t>
      </w:r>
      <w:r w:rsidR="003409E2">
        <w:t xml:space="preserve"> </w:t>
      </w:r>
      <w:r>
        <w:rPr>
          <w:rStyle w:val="s2"/>
          <w:rFonts w:eastAsiaTheme="majorEastAsia"/>
        </w:rPr>
        <w:t xml:space="preserve">demande, auprès de </w:t>
      </w:r>
      <w:r w:rsidR="003409E2">
        <w:rPr>
          <w:rStyle w:val="s2"/>
          <w:rFonts w:eastAsiaTheme="majorEastAsia"/>
        </w:rPr>
        <w:t xml:space="preserve">l’Entente Sportive </w:t>
      </w:r>
      <w:proofErr w:type="spellStart"/>
      <w:r w:rsidR="003409E2">
        <w:rPr>
          <w:rStyle w:val="s2"/>
          <w:rFonts w:eastAsiaTheme="majorEastAsia"/>
        </w:rPr>
        <w:t>Revermontoise</w:t>
      </w:r>
      <w:proofErr w:type="spellEnd"/>
      <w:r w:rsidR="003409E2">
        <w:rPr>
          <w:rStyle w:val="s2"/>
          <w:rFonts w:eastAsiaTheme="majorEastAsia"/>
        </w:rPr>
        <w:t xml:space="preserve"> 01160 Saint martin du Mont</w:t>
      </w:r>
      <w:r>
        <w:rPr>
          <w:rStyle w:val="s2"/>
          <w:rFonts w:eastAsiaTheme="majorEastAsia"/>
        </w:rPr>
        <w:t xml:space="preserve">. </w:t>
      </w:r>
      <w:r>
        <w:t xml:space="preserve">Il est également consultable </w:t>
      </w:r>
      <w:r w:rsidR="003409E2">
        <w:t>au stade Gaston Gaillard 01160 Saint Martin du Mont</w:t>
      </w:r>
    </w:p>
    <w:p w14:paraId="2414F46A" w14:textId="77777777" w:rsidR="003409E2" w:rsidRDefault="003409E2" w:rsidP="003409E2">
      <w:pPr>
        <w:pStyle w:val="p1"/>
      </w:pPr>
    </w:p>
    <w:p w14:paraId="6654A3A0" w14:textId="77777777" w:rsidR="00B844EF" w:rsidRDefault="00B844EF" w:rsidP="00B844EF">
      <w:pPr>
        <w:pStyle w:val="p1"/>
      </w:pPr>
      <w:r>
        <w:rPr>
          <w:b/>
          <w:bCs/>
        </w:rPr>
        <w:t>Article 9 – Informations personnelles</w:t>
      </w:r>
    </w:p>
    <w:p w14:paraId="153D7894" w14:textId="6B33A208" w:rsidR="00B844EF" w:rsidRDefault="00B844EF" w:rsidP="00B844EF">
      <w:pPr>
        <w:pStyle w:val="p1"/>
      </w:pPr>
      <w:r>
        <w:t>Les informations nominatives recueillies dans le cadre de la présente tombola sont traitées</w:t>
      </w:r>
      <w:r w:rsidR="003409E2">
        <w:t xml:space="preserve"> </w:t>
      </w:r>
      <w:r>
        <w:t>conformément à la loi n° 78-17 du 6 janvier 1978, relative à l'informatique, aux fichiers et aux</w:t>
      </w:r>
      <w:r w:rsidR="003409E2">
        <w:t xml:space="preserve"> </w:t>
      </w:r>
      <w:r>
        <w:t>libertés, et à la directive européenne n° 95/46 du 24 octobre 1995 relative à la protection des</w:t>
      </w:r>
      <w:r w:rsidR="003409E2">
        <w:t xml:space="preserve"> </w:t>
      </w:r>
      <w:r>
        <w:t>personnes physiques à l'égard du traitement des données à caractère personnel et à la libre</w:t>
      </w:r>
      <w:r w:rsidR="003409E2">
        <w:t xml:space="preserve"> </w:t>
      </w:r>
      <w:r>
        <w:t>circulation de ces données, nous vous informons qu’il ne sera pas constitué de fichiers des</w:t>
      </w:r>
      <w:r w:rsidR="003409E2">
        <w:t xml:space="preserve"> </w:t>
      </w:r>
      <w:r>
        <w:t>personnes qui auront participé à la tombola.</w:t>
      </w:r>
    </w:p>
    <w:p w14:paraId="3F24E19B" w14:textId="317A0DBB" w:rsidR="00B844EF" w:rsidRDefault="00B844EF" w:rsidP="00B844EF">
      <w:pPr>
        <w:pStyle w:val="p1"/>
      </w:pPr>
      <w:r>
        <w:t>Les participants sont informés que les données nominatives les concernant, enregistrées dans</w:t>
      </w:r>
      <w:r w:rsidR="003409E2">
        <w:t xml:space="preserve"> </w:t>
      </w:r>
      <w:r>
        <w:t>le cadre de cette tombola, sont nécessaires à la prise en compte de leur participation.</w:t>
      </w:r>
    </w:p>
    <w:p w14:paraId="46358B83" w14:textId="7CDEDC1B" w:rsidR="00B844EF" w:rsidRDefault="00B844EF" w:rsidP="00947F5B">
      <w:pPr>
        <w:pStyle w:val="p1"/>
      </w:pPr>
      <w:r>
        <w:t>Les participants bénéficient auprès de l'Organisateur, seul destinataire de ces informations,</w:t>
      </w:r>
      <w:r w:rsidR="003409E2">
        <w:t xml:space="preserve"> </w:t>
      </w:r>
      <w:r>
        <w:t>d'un droit d'accès, de rectification et d'annulation des informations recueillies les concernant,</w:t>
      </w:r>
      <w:r w:rsidR="003409E2">
        <w:t xml:space="preserve"> </w:t>
      </w:r>
      <w:r>
        <w:t>ils apparaîtront sur la liste des participants comme anonymes, et recevront une confirmation</w:t>
      </w:r>
      <w:r w:rsidR="003409E2">
        <w:t xml:space="preserve"> </w:t>
      </w:r>
      <w:r>
        <w:t>de participation par mail, avec leur(s) numéro(s) attribué(s).</w:t>
      </w:r>
      <w:r w:rsidR="00947F5B">
        <w:t xml:space="preserve"> </w:t>
      </w:r>
    </w:p>
    <w:sectPr w:rsidR="00B844EF">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5F12" w14:textId="77777777" w:rsidR="005F1742" w:rsidRDefault="005F1742" w:rsidP="005F1742">
      <w:r>
        <w:separator/>
      </w:r>
    </w:p>
  </w:endnote>
  <w:endnote w:type="continuationSeparator" w:id="0">
    <w:p w14:paraId="25F72727" w14:textId="77777777" w:rsidR="005F1742" w:rsidRDefault="005F1742" w:rsidP="005F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EFFA" w14:textId="15619F5A" w:rsidR="005F1742" w:rsidRDefault="005F1742">
    <w:pPr>
      <w:pStyle w:val="Pieddepage"/>
    </w:pPr>
    <w:r>
      <w:rPr>
        <w:noProof/>
      </w:rPr>
      <mc:AlternateContent>
        <mc:Choice Requires="wps">
          <w:drawing>
            <wp:anchor distT="0" distB="0" distL="0" distR="0" simplePos="0" relativeHeight="251659264" behindDoc="0" locked="0" layoutInCell="1" allowOverlap="1" wp14:anchorId="5D2AFDBC" wp14:editId="4C147228">
              <wp:simplePos x="635" y="635"/>
              <wp:positionH relativeFrom="page">
                <wp:align>left</wp:align>
              </wp:positionH>
              <wp:positionV relativeFrom="page">
                <wp:align>bottom</wp:align>
              </wp:positionV>
              <wp:extent cx="1548765" cy="345440"/>
              <wp:effectExtent l="0" t="0" r="13335" b="0"/>
              <wp:wrapNone/>
              <wp:docPr id="2028881302" name="Zone de texte 2" descr="Confidential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45440"/>
                      </a:xfrm>
                      <a:prstGeom prst="rect">
                        <a:avLst/>
                      </a:prstGeom>
                      <a:noFill/>
                      <a:ln>
                        <a:noFill/>
                      </a:ln>
                    </wps:spPr>
                    <wps:txbx>
                      <w:txbxContent>
                        <w:p w14:paraId="044A880E" w14:textId="3A5228A6" w:rsidR="005F1742" w:rsidRPr="005F1742" w:rsidRDefault="005F1742" w:rsidP="005F1742">
                          <w:pPr>
                            <w:rPr>
                              <w:rFonts w:ascii="Calibri" w:eastAsia="Calibri" w:hAnsi="Calibri" w:cs="Calibri"/>
                              <w:noProof/>
                              <w:color w:val="008000"/>
                              <w:sz w:val="20"/>
                              <w:szCs w:val="20"/>
                            </w:rPr>
                          </w:pPr>
                          <w:r w:rsidRPr="005F1742">
                            <w:rPr>
                              <w:rFonts w:ascii="Calibri" w:eastAsia="Calibri" w:hAnsi="Calibri" w:cs="Calibri"/>
                              <w:noProof/>
                              <w:color w:val="008000"/>
                              <w:sz w:val="20"/>
                              <w:szCs w:val="20"/>
                            </w:rPr>
                            <w:t>Confidential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AFDBC" id="_x0000_t202" coordsize="21600,21600" o:spt="202" path="m,l,21600r21600,l21600,xe">
              <v:stroke joinstyle="miter"/>
              <v:path gradientshapeok="t" o:connecttype="rect"/>
            </v:shapetype>
            <v:shape id="Zone de texte 2" o:spid="_x0000_s1026" type="#_x0000_t202" alt="Confidential -C2- Internal" style="position:absolute;margin-left:0;margin-top:0;width:12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" filled="f" stroked="f">
              <v:textbox style="mso-fit-shape-to-text:t" inset="20pt,0,0,15pt">
                <w:txbxContent>
                  <w:p w14:paraId="044A880E" w14:textId="3A5228A6" w:rsidR="005F1742" w:rsidRPr="005F1742" w:rsidRDefault="005F1742" w:rsidP="005F1742">
                    <w:pPr>
                      <w:rPr>
                        <w:rFonts w:ascii="Calibri" w:eastAsia="Calibri" w:hAnsi="Calibri" w:cs="Calibri"/>
                        <w:noProof/>
                        <w:color w:val="008000"/>
                        <w:sz w:val="20"/>
                        <w:szCs w:val="20"/>
                      </w:rPr>
                    </w:pPr>
                    <w:r w:rsidRPr="005F1742">
                      <w:rPr>
                        <w:rFonts w:ascii="Calibri" w:eastAsia="Calibri" w:hAnsi="Calibri" w:cs="Calibri"/>
                        <w:noProof/>
                        <w:color w:val="008000"/>
                        <w:sz w:val="20"/>
                        <w:szCs w:val="20"/>
                      </w:rPr>
                      <w:t>Confidential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979D" w14:textId="1D411EF3" w:rsidR="005F1742" w:rsidRDefault="005F1742">
    <w:pPr>
      <w:pStyle w:val="Pieddepage"/>
    </w:pPr>
    <w:r>
      <w:rPr>
        <w:noProof/>
      </w:rPr>
      <mc:AlternateContent>
        <mc:Choice Requires="wps">
          <w:drawing>
            <wp:anchor distT="0" distB="0" distL="0" distR="0" simplePos="0" relativeHeight="251660288" behindDoc="0" locked="0" layoutInCell="1" allowOverlap="1" wp14:anchorId="664CFFB4" wp14:editId="21F38493">
              <wp:simplePos x="898543" y="10058400"/>
              <wp:positionH relativeFrom="page">
                <wp:align>left</wp:align>
              </wp:positionH>
              <wp:positionV relativeFrom="page">
                <wp:align>bottom</wp:align>
              </wp:positionV>
              <wp:extent cx="1548765" cy="345440"/>
              <wp:effectExtent l="0" t="0" r="13335" b="0"/>
              <wp:wrapNone/>
              <wp:docPr id="2030512736" name="Zone de texte 3" descr="Confidential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45440"/>
                      </a:xfrm>
                      <a:prstGeom prst="rect">
                        <a:avLst/>
                      </a:prstGeom>
                      <a:noFill/>
                      <a:ln>
                        <a:noFill/>
                      </a:ln>
                    </wps:spPr>
                    <wps:txbx>
                      <w:txbxContent>
                        <w:p w14:paraId="72972B6B" w14:textId="2C699857" w:rsidR="005F1742" w:rsidRPr="005F1742" w:rsidRDefault="005F1742" w:rsidP="005F1742">
                          <w:pPr>
                            <w:rPr>
                              <w:rFonts w:ascii="Calibri" w:eastAsia="Calibri" w:hAnsi="Calibri" w:cs="Calibri"/>
                              <w:noProof/>
                              <w:color w:val="008000"/>
                              <w:sz w:val="20"/>
                              <w:szCs w:val="20"/>
                            </w:rPr>
                          </w:pPr>
                          <w:r w:rsidRPr="005F1742">
                            <w:rPr>
                              <w:rFonts w:ascii="Calibri" w:eastAsia="Calibri" w:hAnsi="Calibri" w:cs="Calibri"/>
                              <w:noProof/>
                              <w:color w:val="008000"/>
                              <w:sz w:val="20"/>
                              <w:szCs w:val="20"/>
                            </w:rPr>
                            <w:t>Confidential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CFFB4" id="_x0000_t202" coordsize="21600,21600" o:spt="202" path="m,l,21600r21600,l21600,xe">
              <v:stroke joinstyle="miter"/>
              <v:path gradientshapeok="t" o:connecttype="rect"/>
            </v:shapetype>
            <v:shape id="Zone de texte 3" o:spid="_x0000_s1027" type="#_x0000_t202" alt="Confidential -C2- Internal" style="position:absolute;margin-left:0;margin-top:0;width:121.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" filled="f" stroked="f">
              <v:textbox style="mso-fit-shape-to-text:t" inset="20pt,0,0,15pt">
                <w:txbxContent>
                  <w:p w14:paraId="72972B6B" w14:textId="2C699857" w:rsidR="005F1742" w:rsidRPr="005F1742" w:rsidRDefault="005F1742" w:rsidP="005F1742">
                    <w:pPr>
                      <w:rPr>
                        <w:rFonts w:ascii="Calibri" w:eastAsia="Calibri" w:hAnsi="Calibri" w:cs="Calibri"/>
                        <w:noProof/>
                        <w:color w:val="008000"/>
                        <w:sz w:val="20"/>
                        <w:szCs w:val="20"/>
                      </w:rPr>
                    </w:pPr>
                    <w:r w:rsidRPr="005F1742">
                      <w:rPr>
                        <w:rFonts w:ascii="Calibri" w:eastAsia="Calibri" w:hAnsi="Calibri" w:cs="Calibri"/>
                        <w:noProof/>
                        <w:color w:val="008000"/>
                        <w:sz w:val="20"/>
                        <w:szCs w:val="20"/>
                      </w:rPr>
                      <w:t>Confidential -C2-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C281" w14:textId="13B03914" w:rsidR="005F1742" w:rsidRDefault="005F1742">
    <w:pPr>
      <w:pStyle w:val="Pieddepage"/>
    </w:pPr>
    <w:r>
      <w:rPr>
        <w:noProof/>
      </w:rPr>
      <mc:AlternateContent>
        <mc:Choice Requires="wps">
          <w:drawing>
            <wp:anchor distT="0" distB="0" distL="0" distR="0" simplePos="0" relativeHeight="251658240" behindDoc="0" locked="0" layoutInCell="1" allowOverlap="1" wp14:anchorId="6A8A6963" wp14:editId="391AD7E7">
              <wp:simplePos x="635" y="635"/>
              <wp:positionH relativeFrom="page">
                <wp:align>left</wp:align>
              </wp:positionH>
              <wp:positionV relativeFrom="page">
                <wp:align>bottom</wp:align>
              </wp:positionV>
              <wp:extent cx="1548765" cy="345440"/>
              <wp:effectExtent l="0" t="0" r="13335" b="0"/>
              <wp:wrapNone/>
              <wp:docPr id="63308622" name="Zone de texte 1" descr="Confidential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45440"/>
                      </a:xfrm>
                      <a:prstGeom prst="rect">
                        <a:avLst/>
                      </a:prstGeom>
                      <a:noFill/>
                      <a:ln>
                        <a:noFill/>
                      </a:ln>
                    </wps:spPr>
                    <wps:txbx>
                      <w:txbxContent>
                        <w:p w14:paraId="3E1696C6" w14:textId="03A2F4F0" w:rsidR="005F1742" w:rsidRPr="005F1742" w:rsidRDefault="005F1742" w:rsidP="005F1742">
                          <w:pPr>
                            <w:rPr>
                              <w:rFonts w:ascii="Calibri" w:eastAsia="Calibri" w:hAnsi="Calibri" w:cs="Calibri"/>
                              <w:noProof/>
                              <w:color w:val="008000"/>
                              <w:sz w:val="20"/>
                              <w:szCs w:val="20"/>
                            </w:rPr>
                          </w:pPr>
                          <w:r w:rsidRPr="005F1742">
                            <w:rPr>
                              <w:rFonts w:ascii="Calibri" w:eastAsia="Calibri" w:hAnsi="Calibri" w:cs="Calibri"/>
                              <w:noProof/>
                              <w:color w:val="008000"/>
                              <w:sz w:val="20"/>
                              <w:szCs w:val="20"/>
                            </w:rPr>
                            <w:t>Confidential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8A6963" id="_x0000_t202" coordsize="21600,21600" o:spt="202" path="m,l,21600r21600,l21600,xe">
              <v:stroke joinstyle="miter"/>
              <v:path gradientshapeok="t" o:connecttype="rect"/>
            </v:shapetype>
            <v:shape id="Zone de texte 1" o:spid="_x0000_s1028" type="#_x0000_t202" alt="Confidential -C2- Internal" style="position:absolute;margin-left:0;margin-top:0;width:12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" filled="f" stroked="f">
              <v:textbox style="mso-fit-shape-to-text:t" inset="20pt,0,0,15pt">
                <w:txbxContent>
                  <w:p w14:paraId="3E1696C6" w14:textId="03A2F4F0" w:rsidR="005F1742" w:rsidRPr="005F1742" w:rsidRDefault="005F1742" w:rsidP="005F1742">
                    <w:pPr>
                      <w:rPr>
                        <w:rFonts w:ascii="Calibri" w:eastAsia="Calibri" w:hAnsi="Calibri" w:cs="Calibri"/>
                        <w:noProof/>
                        <w:color w:val="008000"/>
                        <w:sz w:val="20"/>
                        <w:szCs w:val="20"/>
                      </w:rPr>
                    </w:pPr>
                    <w:r w:rsidRPr="005F1742">
                      <w:rPr>
                        <w:rFonts w:ascii="Calibri" w:eastAsia="Calibri" w:hAnsi="Calibri" w:cs="Calibri"/>
                        <w:noProof/>
                        <w:color w:val="008000"/>
                        <w:sz w:val="20"/>
                        <w:szCs w:val="20"/>
                      </w:rPr>
                      <w:t>Confidential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091F" w14:textId="77777777" w:rsidR="005F1742" w:rsidRDefault="005F1742" w:rsidP="005F1742">
      <w:r>
        <w:separator/>
      </w:r>
    </w:p>
  </w:footnote>
  <w:footnote w:type="continuationSeparator" w:id="0">
    <w:p w14:paraId="0FB294B3" w14:textId="77777777" w:rsidR="005F1742" w:rsidRDefault="005F1742" w:rsidP="005F1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EF"/>
    <w:rsid w:val="00033E3A"/>
    <w:rsid w:val="00080055"/>
    <w:rsid w:val="001571D1"/>
    <w:rsid w:val="002376BC"/>
    <w:rsid w:val="002B1765"/>
    <w:rsid w:val="003409E2"/>
    <w:rsid w:val="003F08C7"/>
    <w:rsid w:val="004B12F3"/>
    <w:rsid w:val="004E5917"/>
    <w:rsid w:val="004E612E"/>
    <w:rsid w:val="005F1742"/>
    <w:rsid w:val="007032D7"/>
    <w:rsid w:val="008D001E"/>
    <w:rsid w:val="00947F5B"/>
    <w:rsid w:val="00A3316F"/>
    <w:rsid w:val="00B26268"/>
    <w:rsid w:val="00B844EF"/>
    <w:rsid w:val="00BE048E"/>
    <w:rsid w:val="00DD6C31"/>
    <w:rsid w:val="00F76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B030"/>
  <w15:chartTrackingRefBased/>
  <w15:docId w15:val="{E993889F-D491-6642-A1AF-3F36311B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4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4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44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44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44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44E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44E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44E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44E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44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44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44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44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44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44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44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44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44EF"/>
    <w:rPr>
      <w:rFonts w:eastAsiaTheme="majorEastAsia" w:cstheme="majorBidi"/>
      <w:color w:val="272727" w:themeColor="text1" w:themeTint="D8"/>
    </w:rPr>
  </w:style>
  <w:style w:type="paragraph" w:styleId="Titre">
    <w:name w:val="Title"/>
    <w:basedOn w:val="Normal"/>
    <w:next w:val="Normal"/>
    <w:link w:val="TitreCar"/>
    <w:uiPriority w:val="10"/>
    <w:qFormat/>
    <w:rsid w:val="00B844E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44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44E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44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44E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844EF"/>
    <w:rPr>
      <w:i/>
      <w:iCs/>
      <w:color w:val="404040" w:themeColor="text1" w:themeTint="BF"/>
    </w:rPr>
  </w:style>
  <w:style w:type="paragraph" w:styleId="Paragraphedeliste">
    <w:name w:val="List Paragraph"/>
    <w:basedOn w:val="Normal"/>
    <w:uiPriority w:val="34"/>
    <w:qFormat/>
    <w:rsid w:val="00B844EF"/>
    <w:pPr>
      <w:ind w:left="720"/>
      <w:contextualSpacing/>
    </w:pPr>
  </w:style>
  <w:style w:type="character" w:styleId="Accentuationintense">
    <w:name w:val="Intense Emphasis"/>
    <w:basedOn w:val="Policepardfaut"/>
    <w:uiPriority w:val="21"/>
    <w:qFormat/>
    <w:rsid w:val="00B844EF"/>
    <w:rPr>
      <w:i/>
      <w:iCs/>
      <w:color w:val="0F4761" w:themeColor="accent1" w:themeShade="BF"/>
    </w:rPr>
  </w:style>
  <w:style w:type="paragraph" w:styleId="Citationintense">
    <w:name w:val="Intense Quote"/>
    <w:basedOn w:val="Normal"/>
    <w:next w:val="Normal"/>
    <w:link w:val="CitationintenseCar"/>
    <w:uiPriority w:val="30"/>
    <w:qFormat/>
    <w:rsid w:val="00B84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44EF"/>
    <w:rPr>
      <w:i/>
      <w:iCs/>
      <w:color w:val="0F4761" w:themeColor="accent1" w:themeShade="BF"/>
    </w:rPr>
  </w:style>
  <w:style w:type="character" w:styleId="Rfrenceintense">
    <w:name w:val="Intense Reference"/>
    <w:basedOn w:val="Policepardfaut"/>
    <w:uiPriority w:val="32"/>
    <w:qFormat/>
    <w:rsid w:val="00B844EF"/>
    <w:rPr>
      <w:b/>
      <w:bCs/>
      <w:smallCaps/>
      <w:color w:val="0F4761" w:themeColor="accent1" w:themeShade="BF"/>
      <w:spacing w:val="5"/>
    </w:rPr>
  </w:style>
  <w:style w:type="paragraph" w:customStyle="1" w:styleId="p1">
    <w:name w:val="p1"/>
    <w:basedOn w:val="Normal"/>
    <w:rsid w:val="00B844EF"/>
    <w:rPr>
      <w:rFonts w:ascii="Arial" w:eastAsia="Times New Roman" w:hAnsi="Arial" w:cs="Arial"/>
      <w:color w:val="000000"/>
      <w:kern w:val="0"/>
      <w:sz w:val="17"/>
      <w:szCs w:val="17"/>
      <w:lang w:eastAsia="fr-FR"/>
      <w14:ligatures w14:val="none"/>
    </w:rPr>
  </w:style>
  <w:style w:type="paragraph" w:customStyle="1" w:styleId="p2">
    <w:name w:val="p2"/>
    <w:basedOn w:val="Normal"/>
    <w:rsid w:val="00B844EF"/>
    <w:rPr>
      <w:rFonts w:ascii="Arial" w:eastAsia="Times New Roman" w:hAnsi="Arial" w:cs="Arial"/>
      <w:color w:val="16A53F"/>
      <w:kern w:val="0"/>
      <w:sz w:val="17"/>
      <w:szCs w:val="17"/>
      <w:lang w:eastAsia="fr-FR"/>
      <w14:ligatures w14:val="none"/>
    </w:rPr>
  </w:style>
  <w:style w:type="paragraph" w:customStyle="1" w:styleId="p3">
    <w:name w:val="p3"/>
    <w:basedOn w:val="Normal"/>
    <w:rsid w:val="00B844EF"/>
    <w:rPr>
      <w:rFonts w:ascii="Arial" w:eastAsia="Times New Roman" w:hAnsi="Arial" w:cs="Arial"/>
      <w:color w:val="FB0007"/>
      <w:kern w:val="0"/>
      <w:sz w:val="17"/>
      <w:szCs w:val="17"/>
      <w:lang w:eastAsia="fr-FR"/>
      <w14:ligatures w14:val="none"/>
    </w:rPr>
  </w:style>
  <w:style w:type="paragraph" w:customStyle="1" w:styleId="p4">
    <w:name w:val="p4"/>
    <w:basedOn w:val="Normal"/>
    <w:rsid w:val="00B844EF"/>
    <w:rPr>
      <w:rFonts w:ascii="Helvetica" w:eastAsia="Times New Roman" w:hAnsi="Helvetica" w:cs="Times New Roman"/>
      <w:color w:val="000000"/>
      <w:kern w:val="0"/>
      <w:sz w:val="17"/>
      <w:szCs w:val="17"/>
      <w:lang w:eastAsia="fr-FR"/>
      <w14:ligatures w14:val="none"/>
    </w:rPr>
  </w:style>
  <w:style w:type="character" w:customStyle="1" w:styleId="s1">
    <w:name w:val="s1"/>
    <w:basedOn w:val="Policepardfaut"/>
    <w:rsid w:val="00B844EF"/>
    <w:rPr>
      <w:color w:val="FB0007"/>
    </w:rPr>
  </w:style>
  <w:style w:type="character" w:customStyle="1" w:styleId="s2">
    <w:name w:val="s2"/>
    <w:basedOn w:val="Policepardfaut"/>
    <w:rsid w:val="00B844EF"/>
    <w:rPr>
      <w:color w:val="000000"/>
    </w:rPr>
  </w:style>
  <w:style w:type="character" w:customStyle="1" w:styleId="s3">
    <w:name w:val="s3"/>
    <w:basedOn w:val="Policepardfaut"/>
    <w:rsid w:val="00B844EF"/>
    <w:rPr>
      <w:color w:val="16A53F"/>
    </w:rPr>
  </w:style>
  <w:style w:type="character" w:customStyle="1" w:styleId="s4">
    <w:name w:val="s4"/>
    <w:basedOn w:val="Policepardfaut"/>
    <w:rsid w:val="00B844EF"/>
    <w:rPr>
      <w:rFonts w:ascii="Helvetica" w:hAnsi="Helvetica" w:hint="default"/>
      <w:sz w:val="17"/>
      <w:szCs w:val="17"/>
    </w:rPr>
  </w:style>
  <w:style w:type="paragraph" w:styleId="Pieddepage">
    <w:name w:val="footer"/>
    <w:basedOn w:val="Normal"/>
    <w:link w:val="PieddepageCar"/>
    <w:uiPriority w:val="99"/>
    <w:unhideWhenUsed/>
    <w:rsid w:val="005F1742"/>
    <w:pPr>
      <w:tabs>
        <w:tab w:val="center" w:pos="4536"/>
        <w:tab w:val="right" w:pos="9072"/>
      </w:tabs>
    </w:pPr>
  </w:style>
  <w:style w:type="character" w:customStyle="1" w:styleId="PieddepageCar">
    <w:name w:val="Pied de page Car"/>
    <w:basedOn w:val="Policepardfaut"/>
    <w:link w:val="Pieddepage"/>
    <w:uiPriority w:val="99"/>
    <w:rsid w:val="005F1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4D9E-E23B-4A6C-8678-A4A50D47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689</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VUILLOT</dc:creator>
  <cp:keywords/>
  <dc:description/>
  <cp:lastModifiedBy>CHENE, Anthony</cp:lastModifiedBy>
  <cp:revision>2</cp:revision>
  <dcterms:created xsi:type="dcterms:W3CDTF">2025-10-01T13:50:00Z</dcterms:created>
  <dcterms:modified xsi:type="dcterms:W3CDTF">2025-10-01T13:50:00Z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3c6034e,78ee4596,79072a60</vt:lpwstr>
  </property>
  <property fmtid="{D5CDD505-2E9C-101B-9397-08002B2CF9AE}" pid="3" name="ClassificationContentMarkingFooterFontProps">
    <vt:lpwstr>#008000,10,Calibri</vt:lpwstr>
  </property>
  <property fmtid="{D5CDD505-2E9C-101B-9397-08002B2CF9AE}" pid="4" name="ClassificationContentMarkingFooterText">
    <vt:lpwstr>Confidential -C2- Internal</vt:lpwstr>
  </property>
  <property fmtid="{D5CDD505-2E9C-101B-9397-08002B2CF9AE}" pid="5" name="MSIP_Label_c26af384-74fa-4222-b636-fc8f834be956_Enabled">
    <vt:lpwstr>true</vt:lpwstr>
  </property>
  <property fmtid="{D5CDD505-2E9C-101B-9397-08002B2CF9AE}" pid="6" name="MSIP_Label_c26af384-74fa-4222-b636-fc8f834be956_SetDate">
    <vt:lpwstr>2025-09-30T17:50:47Z</vt:lpwstr>
  </property>
  <property fmtid="{D5CDD505-2E9C-101B-9397-08002B2CF9AE}" pid="7" name="MSIP_Label_c26af384-74fa-4222-b636-fc8f834be956_Method">
    <vt:lpwstr>Standard</vt:lpwstr>
  </property>
  <property fmtid="{D5CDD505-2E9C-101B-9397-08002B2CF9AE}" pid="8" name="MSIP_Label_c26af384-74fa-4222-b636-fc8f834be956_Name">
    <vt:lpwstr>C2 - Confidential – Internal distribution</vt:lpwstr>
  </property>
  <property fmtid="{D5CDD505-2E9C-101B-9397-08002B2CF9AE}" pid="9" name="MSIP_Label_c26af384-74fa-4222-b636-fc8f834be956_SiteId">
    <vt:lpwstr>2696ce3d-b7da-4bf4-8f6d-b4df854adfcd</vt:lpwstr>
  </property>
  <property fmtid="{D5CDD505-2E9C-101B-9397-08002B2CF9AE}" pid="10" name="MSIP_Label_c26af384-74fa-4222-b636-fc8f834be956_ActionId">
    <vt:lpwstr>c9870e60-7ddc-4ea3-b622-a5cca2284b48</vt:lpwstr>
  </property>
  <property fmtid="{D5CDD505-2E9C-101B-9397-08002B2CF9AE}" pid="11" name="MSIP_Label_c26af384-74fa-4222-b636-fc8f834be956_ContentBits">
    <vt:lpwstr>2</vt:lpwstr>
  </property>
  <property fmtid="{D5CDD505-2E9C-101B-9397-08002B2CF9AE}" pid="12" name="MSIP_Label_c26af384-74fa-4222-b636-fc8f834be956_Tag">
    <vt:lpwstr>10, 3, 0, 1</vt:lpwstr>
  </property>
</Properties>
</file>