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1BF6" w14:textId="77777777" w:rsidR="00A23831" w:rsidRDefault="00A23831" w:rsidP="00A23831">
      <w:pPr>
        <w:rPr>
          <w:rFonts w:ascii="Gotham" w:hAnsi="Gotham"/>
          <w:b/>
          <w:bCs/>
          <w:sz w:val="28"/>
          <w:szCs w:val="28"/>
        </w:rPr>
      </w:pPr>
      <w:r w:rsidRPr="00A16AA1">
        <w:rPr>
          <w:rFonts w:ascii="Gotham" w:hAnsi="Gotham"/>
          <w:noProof/>
        </w:rPr>
        <w:drawing>
          <wp:inline distT="0" distB="0" distL="0" distR="0" wp14:anchorId="44CC0988" wp14:editId="449A2D59">
            <wp:extent cx="1272540" cy="919138"/>
            <wp:effectExtent l="0" t="0" r="3810" b="0"/>
            <wp:docPr id="322958683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58683" name="Image 1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92" cy="92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otham" w:hAnsi="Gotham"/>
          <w:b/>
          <w:bCs/>
          <w:sz w:val="28"/>
          <w:szCs w:val="28"/>
        </w:rPr>
        <w:t xml:space="preserve">       </w:t>
      </w:r>
      <w:r w:rsidRPr="00A16AA1">
        <w:rPr>
          <w:rFonts w:ascii="Gotham" w:hAnsi="Gotham"/>
          <w:b/>
          <w:bCs/>
          <w:sz w:val="28"/>
          <w:szCs w:val="28"/>
        </w:rPr>
        <w:t>Compte Rendu du Conseil Syndical</w:t>
      </w:r>
    </w:p>
    <w:p w14:paraId="4FD271D3" w14:textId="77777777" w:rsidR="00A23831" w:rsidRPr="00A16AA1" w:rsidRDefault="00A23831" w:rsidP="00A23831">
      <w:pPr>
        <w:jc w:val="center"/>
        <w:rPr>
          <w:rFonts w:ascii="Gotham" w:hAnsi="Gotham"/>
          <w:b/>
          <w:bCs/>
          <w:sz w:val="28"/>
          <w:szCs w:val="28"/>
        </w:rPr>
      </w:pPr>
      <w:proofErr w:type="gramStart"/>
      <w:r w:rsidRPr="00A16AA1">
        <w:rPr>
          <w:rFonts w:ascii="Gotham" w:hAnsi="Gotham"/>
          <w:b/>
          <w:bCs/>
          <w:sz w:val="28"/>
          <w:szCs w:val="28"/>
        </w:rPr>
        <w:t>du</w:t>
      </w:r>
      <w:proofErr w:type="gramEnd"/>
      <w:r w:rsidRPr="00A16AA1">
        <w:rPr>
          <w:rFonts w:ascii="Gotham" w:hAnsi="Gotham"/>
          <w:b/>
          <w:bCs/>
          <w:sz w:val="28"/>
          <w:szCs w:val="28"/>
        </w:rPr>
        <w:t xml:space="preserve"> </w:t>
      </w:r>
      <w:r>
        <w:rPr>
          <w:rFonts w:ascii="Gotham" w:hAnsi="Gotham"/>
          <w:b/>
          <w:bCs/>
          <w:sz w:val="28"/>
          <w:szCs w:val="28"/>
        </w:rPr>
        <w:t>26 Mai 2025</w:t>
      </w:r>
    </w:p>
    <w:p w14:paraId="5765941A" w14:textId="77777777" w:rsidR="00A23831" w:rsidRDefault="00A23831" w:rsidP="00A23831">
      <w:pPr>
        <w:rPr>
          <w:rFonts w:ascii="Gotham" w:hAnsi="Gotham"/>
        </w:rPr>
      </w:pPr>
    </w:p>
    <w:p w14:paraId="4D6E5E9A" w14:textId="7B9732F7" w:rsidR="00A23831" w:rsidRPr="00A16AA1" w:rsidRDefault="00A23831" w:rsidP="00A23831">
      <w:pPr>
        <w:rPr>
          <w:rFonts w:ascii="Gotham" w:hAnsi="Gotham"/>
          <w:b/>
          <w:bCs/>
        </w:rPr>
      </w:pPr>
      <w:r w:rsidRPr="00A16AA1">
        <w:rPr>
          <w:rFonts w:ascii="Gotham" w:hAnsi="Gotham"/>
          <w:b/>
          <w:bCs/>
        </w:rPr>
        <w:t xml:space="preserve">Présents : Monique MICHAUD, </w:t>
      </w:r>
      <w:r w:rsidR="000D14FC">
        <w:rPr>
          <w:rFonts w:ascii="Gotham" w:hAnsi="Gotham"/>
          <w:b/>
          <w:bCs/>
        </w:rPr>
        <w:t xml:space="preserve">Laurent CÔME, </w:t>
      </w:r>
      <w:r w:rsidRPr="00A16AA1">
        <w:rPr>
          <w:rFonts w:ascii="Gotham" w:hAnsi="Gotham"/>
          <w:b/>
          <w:bCs/>
        </w:rPr>
        <w:t xml:space="preserve">Christiane MOUCHET, Christine MOUGIN, Allison MUGNIER, Samuel TOUTAIN, </w:t>
      </w:r>
      <w:r w:rsidR="001D231A">
        <w:rPr>
          <w:rFonts w:ascii="Gotham" w:hAnsi="Gotham"/>
          <w:b/>
          <w:bCs/>
        </w:rPr>
        <w:t xml:space="preserve">Nathalie POCHAT, </w:t>
      </w:r>
      <w:r w:rsidR="000D14FC">
        <w:rPr>
          <w:rFonts w:ascii="Gotham" w:hAnsi="Gotham"/>
          <w:b/>
          <w:bCs/>
        </w:rPr>
        <w:t xml:space="preserve">Michèle LAMBERT, </w:t>
      </w:r>
      <w:r w:rsidRPr="00A16AA1">
        <w:rPr>
          <w:rFonts w:ascii="Gotham" w:hAnsi="Gotham"/>
          <w:b/>
          <w:bCs/>
        </w:rPr>
        <w:t xml:space="preserve">Olivier ROGNARD. </w:t>
      </w:r>
    </w:p>
    <w:p w14:paraId="4BE1E5A0" w14:textId="77777777" w:rsidR="00982AA4" w:rsidRDefault="00982AA4" w:rsidP="00A23831">
      <w:pPr>
        <w:rPr>
          <w:rFonts w:ascii="Gotham" w:hAnsi="Gotham"/>
          <w:b/>
          <w:bCs/>
        </w:rPr>
      </w:pPr>
    </w:p>
    <w:p w14:paraId="33ECE948" w14:textId="77777777" w:rsidR="00A23831" w:rsidRPr="00BE7B29" w:rsidRDefault="00A23831" w:rsidP="00A23831">
      <w:pPr>
        <w:rPr>
          <w:rFonts w:ascii="Gotham" w:hAnsi="Gotham"/>
        </w:rPr>
      </w:pPr>
      <w:r w:rsidRPr="00BE7B29">
        <w:rPr>
          <w:rFonts w:ascii="Gotham" w:hAnsi="Gotham"/>
        </w:rPr>
        <w:t>Secrétaire de séance : Chindrieux – Monique MICHAUD</w:t>
      </w:r>
    </w:p>
    <w:p w14:paraId="5B1066BD" w14:textId="77777777" w:rsidR="00982AA4" w:rsidRDefault="00982AA4" w:rsidP="00A23831">
      <w:pPr>
        <w:rPr>
          <w:rFonts w:ascii="Gotham" w:hAnsi="Gotham"/>
          <w:b/>
          <w:bCs/>
        </w:rPr>
      </w:pPr>
    </w:p>
    <w:p w14:paraId="76B30AF2" w14:textId="77777777" w:rsidR="00A23831" w:rsidRPr="00BE7B29" w:rsidRDefault="00A23831" w:rsidP="00A23831">
      <w:pPr>
        <w:rPr>
          <w:rFonts w:ascii="Gotham" w:hAnsi="Gotham"/>
        </w:rPr>
      </w:pPr>
      <w:r w:rsidRPr="00BE7B29">
        <w:rPr>
          <w:rFonts w:ascii="Gotham" w:hAnsi="Gotham"/>
        </w:rPr>
        <w:t>Validation du compte rendu de la séance CS du 14 avril</w:t>
      </w:r>
    </w:p>
    <w:p w14:paraId="4DB7EA9D" w14:textId="77777777" w:rsidR="00A23831" w:rsidRPr="00BE7B29" w:rsidRDefault="00A23831" w:rsidP="00A23831">
      <w:pPr>
        <w:rPr>
          <w:rFonts w:ascii="Gotham" w:hAnsi="Gotham"/>
        </w:rPr>
      </w:pPr>
      <w:r w:rsidRPr="00BE7B29">
        <w:rPr>
          <w:rFonts w:ascii="Gotham" w:hAnsi="Gotham"/>
        </w:rPr>
        <w:t>Validé à l’unanimité</w:t>
      </w:r>
    </w:p>
    <w:p w14:paraId="23B056E3" w14:textId="77777777" w:rsidR="00A23831" w:rsidRDefault="00A23831" w:rsidP="00A23831">
      <w:pPr>
        <w:rPr>
          <w:rFonts w:ascii="Gotham" w:hAnsi="Gotham"/>
          <w:b/>
          <w:bCs/>
        </w:rPr>
      </w:pPr>
    </w:p>
    <w:p w14:paraId="79BFBF13" w14:textId="77777777" w:rsidR="000E76A2" w:rsidRPr="00B661CD" w:rsidRDefault="000E76A2" w:rsidP="000E76A2">
      <w:pPr>
        <w:rPr>
          <w:rFonts w:ascii="Gotham" w:hAnsi="Gotham"/>
          <w:b/>
          <w:bCs/>
          <w:u w:val="single"/>
        </w:rPr>
      </w:pPr>
      <w:r w:rsidRPr="00B661CD">
        <w:rPr>
          <w:rFonts w:ascii="Gotham" w:hAnsi="Gotham"/>
          <w:b/>
          <w:bCs/>
          <w:u w:val="single"/>
        </w:rPr>
        <w:t xml:space="preserve">Souscription à une assurance Dommage Ouvrage pour le chantier de la </w:t>
      </w:r>
      <w:proofErr w:type="gramStart"/>
      <w:r w:rsidRPr="00B661CD">
        <w:rPr>
          <w:rFonts w:ascii="Gotham" w:hAnsi="Gotham"/>
          <w:b/>
          <w:bCs/>
          <w:u w:val="single"/>
        </w:rPr>
        <w:t>Micro crèche</w:t>
      </w:r>
      <w:proofErr w:type="gramEnd"/>
      <w:r w:rsidRPr="00B661CD">
        <w:rPr>
          <w:rFonts w:ascii="Gotham" w:hAnsi="Gotham"/>
          <w:b/>
          <w:bCs/>
          <w:u w:val="single"/>
        </w:rPr>
        <w:t xml:space="preserve"> à St Pierre de Curtille :</w:t>
      </w:r>
    </w:p>
    <w:p w14:paraId="4C123DAD" w14:textId="77777777" w:rsidR="000E76A2" w:rsidRPr="0093246B" w:rsidRDefault="000E76A2" w:rsidP="000E76A2">
      <w:pPr>
        <w:jc w:val="both"/>
        <w:rPr>
          <w:rFonts w:ascii="Gotham" w:hAnsi="Gotham"/>
        </w:rPr>
      </w:pPr>
      <w:r w:rsidRPr="0093246B">
        <w:rPr>
          <w:rFonts w:ascii="Gotham" w:hAnsi="Gotham"/>
        </w:rPr>
        <w:t xml:space="preserve">Afin de protéger la bonne réalisation des opérations de construction et l’articulation entre les différents corps de métier, un devis a été demandé à SMABTP, SMACL et Groupama pour assurer l’ensemble du projet </w:t>
      </w:r>
      <w:r w:rsidRPr="00BE7B29">
        <w:rPr>
          <w:rFonts w:ascii="Gotham" w:hAnsi="Gotham"/>
        </w:rPr>
        <w:t xml:space="preserve">de construction de la </w:t>
      </w:r>
      <w:proofErr w:type="gramStart"/>
      <w:r w:rsidRPr="00BE7B29">
        <w:rPr>
          <w:rFonts w:ascii="Gotham" w:hAnsi="Gotham"/>
        </w:rPr>
        <w:t>Micro crèche</w:t>
      </w:r>
      <w:proofErr w:type="gramEnd"/>
      <w:r w:rsidRPr="00BE7B29">
        <w:rPr>
          <w:rFonts w:ascii="Gotham" w:hAnsi="Gotham"/>
        </w:rPr>
        <w:t xml:space="preserve"> de</w:t>
      </w:r>
      <w:r w:rsidRPr="0093246B">
        <w:rPr>
          <w:rFonts w:ascii="Gotham" w:hAnsi="Gotham"/>
        </w:rPr>
        <w:t xml:space="preserve"> sa réalisation jusqu’à sa réception.</w:t>
      </w:r>
    </w:p>
    <w:p w14:paraId="1AF50A8E" w14:textId="77777777" w:rsidR="000E76A2" w:rsidRPr="00BE7B29" w:rsidRDefault="000E76A2" w:rsidP="000E76A2">
      <w:pPr>
        <w:jc w:val="both"/>
        <w:rPr>
          <w:rFonts w:ascii="Gotham" w:hAnsi="Gotham"/>
        </w:rPr>
      </w:pPr>
      <w:r w:rsidRPr="00BE7B29">
        <w:rPr>
          <w:rFonts w:ascii="Gotham" w:hAnsi="Gotham"/>
        </w:rPr>
        <w:t xml:space="preserve">Le dispositif DELTA CHANTIER, proposé par SMABTP, offre une réponse aux besoins spécifiques en la matière, pour un taux de cotisation de 0.77 % pour un coût total de 10 473,69 </w:t>
      </w:r>
      <w:r w:rsidRPr="00BE7B29">
        <w:rPr>
          <w:rFonts w:ascii="Times New Roman" w:hAnsi="Times New Roman" w:cs="Times New Roman"/>
        </w:rPr>
        <w:t>€</w:t>
      </w:r>
      <w:r w:rsidRPr="00BE7B29">
        <w:rPr>
          <w:rFonts w:ascii="Gotham" w:hAnsi="Gotham"/>
        </w:rPr>
        <w:t xml:space="preserve"> HT</w:t>
      </w:r>
    </w:p>
    <w:p w14:paraId="45A2BB8F" w14:textId="77777777" w:rsidR="000E76A2" w:rsidRDefault="000E76A2" w:rsidP="000E76A2">
      <w:pPr>
        <w:rPr>
          <w:rFonts w:ascii="Gotham" w:hAnsi="Gotham"/>
          <w:b/>
          <w:bCs/>
        </w:rPr>
      </w:pPr>
      <w:r w:rsidRPr="00BE7B29">
        <w:rPr>
          <w:rFonts w:ascii="Gotham" w:hAnsi="Gotham"/>
        </w:rPr>
        <w:t>Votée à l’unanimité</w:t>
      </w:r>
    </w:p>
    <w:p w14:paraId="1392F5D9" w14:textId="77777777" w:rsidR="00982AA4" w:rsidRDefault="00982AA4" w:rsidP="00A23831">
      <w:pPr>
        <w:rPr>
          <w:rFonts w:ascii="Gotham" w:hAnsi="Gotham"/>
          <w:b/>
          <w:bCs/>
        </w:rPr>
      </w:pPr>
    </w:p>
    <w:p w14:paraId="06DC5D91" w14:textId="194897A2" w:rsidR="00C5419B" w:rsidRDefault="00C5419B" w:rsidP="00A23831">
      <w:pPr>
        <w:rPr>
          <w:rFonts w:ascii="Gotham" w:hAnsi="Gotham"/>
          <w:b/>
          <w:bCs/>
          <w:u w:val="single"/>
        </w:rPr>
      </w:pPr>
      <w:r w:rsidRPr="00982AA4">
        <w:rPr>
          <w:rFonts w:ascii="Gotham" w:hAnsi="Gotham"/>
          <w:b/>
          <w:bCs/>
          <w:u w:val="single"/>
        </w:rPr>
        <w:t xml:space="preserve">Attribution du marché </w:t>
      </w:r>
      <w:r w:rsidR="00982AA4" w:rsidRPr="00982AA4">
        <w:rPr>
          <w:rFonts w:ascii="Gotham" w:hAnsi="Gotham"/>
          <w:b/>
          <w:bCs/>
          <w:u w:val="single"/>
        </w:rPr>
        <w:t>par lots pour la construction de la Micro-crèche :</w:t>
      </w:r>
    </w:p>
    <w:p w14:paraId="3134BECB" w14:textId="0A6CA834" w:rsidR="000E76A2" w:rsidRDefault="000E76A2" w:rsidP="00A23831">
      <w:pPr>
        <w:rPr>
          <w:rFonts w:ascii="Gotham" w:hAnsi="Gotham"/>
        </w:rPr>
      </w:pPr>
      <w:r>
        <w:rPr>
          <w:rFonts w:ascii="Gotham" w:hAnsi="Gotham"/>
        </w:rPr>
        <w:t xml:space="preserve">Après étude des propositions des entreprises et des </w:t>
      </w:r>
      <w:r w:rsidR="00BE7B29">
        <w:rPr>
          <w:rFonts w:ascii="Gotham" w:hAnsi="Gotham"/>
        </w:rPr>
        <w:t xml:space="preserve">négociations, </w:t>
      </w:r>
      <w:r w:rsidR="00312D49">
        <w:rPr>
          <w:rFonts w:ascii="Gotham" w:hAnsi="Gotham"/>
        </w:rPr>
        <w:t xml:space="preserve">la MAPA constituée le 22 </w:t>
      </w:r>
      <w:proofErr w:type="gramStart"/>
      <w:r w:rsidR="00312D49">
        <w:rPr>
          <w:rFonts w:ascii="Gotham" w:hAnsi="Gotham"/>
        </w:rPr>
        <w:t>Mai</w:t>
      </w:r>
      <w:proofErr w:type="gramEnd"/>
      <w:r w:rsidR="00312D49">
        <w:rPr>
          <w:rFonts w:ascii="Gotham" w:hAnsi="Gotham"/>
        </w:rPr>
        <w:t xml:space="preserve"> </w:t>
      </w:r>
      <w:r w:rsidR="005C228D">
        <w:rPr>
          <w:rFonts w:ascii="Gotham" w:hAnsi="Gotham"/>
        </w:rPr>
        <w:t>2025</w:t>
      </w:r>
      <w:r w:rsidR="00312D49">
        <w:rPr>
          <w:rFonts w:ascii="Gotham" w:hAnsi="Gotham"/>
        </w:rPr>
        <w:t xml:space="preserve"> </w:t>
      </w:r>
      <w:r w:rsidR="009D4148">
        <w:rPr>
          <w:rFonts w:ascii="Gotham" w:hAnsi="Gotham"/>
        </w:rPr>
        <w:t>a</w:t>
      </w:r>
      <w:r w:rsidR="00312D49">
        <w:rPr>
          <w:rFonts w:ascii="Gotham" w:hAnsi="Gotham"/>
        </w:rPr>
        <w:t xml:space="preserve"> décid</w:t>
      </w:r>
      <w:r w:rsidR="009D4148">
        <w:rPr>
          <w:rFonts w:ascii="Gotham" w:hAnsi="Gotham"/>
        </w:rPr>
        <w:t>é</w:t>
      </w:r>
      <w:r w:rsidR="00312D49">
        <w:rPr>
          <w:rFonts w:ascii="Gotham" w:hAnsi="Gotham"/>
        </w:rPr>
        <w:t xml:space="preserve"> d</w:t>
      </w:r>
      <w:r w:rsidR="00BE7B29">
        <w:rPr>
          <w:rFonts w:ascii="Gotham" w:hAnsi="Gotham"/>
        </w:rPr>
        <w:t>es lauréats par lots</w:t>
      </w:r>
      <w:r w:rsidR="00312D49">
        <w:rPr>
          <w:rFonts w:ascii="Gotham" w:hAnsi="Gotham"/>
        </w:rPr>
        <w:t>.</w:t>
      </w:r>
    </w:p>
    <w:p w14:paraId="20E38BAC" w14:textId="56A26F14" w:rsidR="00312D49" w:rsidRPr="000E76A2" w:rsidRDefault="00312D49" w:rsidP="00A23831">
      <w:pPr>
        <w:rPr>
          <w:rFonts w:ascii="Gotham" w:hAnsi="Gotham"/>
        </w:rPr>
      </w:pPr>
      <w:r>
        <w:rPr>
          <w:rFonts w:ascii="Gotham" w:hAnsi="Gotham"/>
        </w:rPr>
        <w:t>Les attributions de marchés sont les suivantes :</w:t>
      </w:r>
    </w:p>
    <w:p w14:paraId="0F69ABF7" w14:textId="77777777" w:rsidR="000E76A2" w:rsidRPr="00982AA4" w:rsidRDefault="000E76A2" w:rsidP="00A23831">
      <w:pPr>
        <w:rPr>
          <w:rFonts w:ascii="Gotham" w:hAnsi="Gotham"/>
          <w:b/>
          <w:bCs/>
          <w:u w:val="single"/>
        </w:rPr>
      </w:pP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1985"/>
        <w:gridCol w:w="2693"/>
        <w:gridCol w:w="1984"/>
      </w:tblGrid>
      <w:tr w:rsidR="00C5419B" w:rsidRPr="00C5419B" w14:paraId="09FBBC70" w14:textId="77777777" w:rsidTr="000E76A2">
        <w:trPr>
          <w:trHeight w:val="693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03FD11D1" w14:textId="77777777" w:rsidR="00C5419B" w:rsidRPr="00C5419B" w:rsidRDefault="00C5419B" w:rsidP="00C70E3D">
            <w:pPr>
              <w:spacing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FFFFFF" w:themeColor="light1"/>
                <w:kern w:val="24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27CCD9F7" w14:textId="7BC6EBE6" w:rsidR="00C5419B" w:rsidRPr="00C5419B" w:rsidRDefault="00C5419B" w:rsidP="000E76A2">
            <w:pPr>
              <w:spacing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FFFFFF" w:themeColor="light1"/>
                <w:kern w:val="24"/>
                <w:lang w:eastAsia="fr-FR"/>
                <w14:ligatures w14:val="none"/>
              </w:rPr>
              <w:t>Estimation MO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4250A84B" w14:textId="0289C770" w:rsidR="00C5419B" w:rsidRPr="00C5419B" w:rsidRDefault="00C5419B" w:rsidP="000E76A2">
            <w:pPr>
              <w:spacing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FFFFFF" w:themeColor="light1"/>
                <w:kern w:val="24"/>
                <w:lang w:eastAsia="fr-FR"/>
                <w14:ligatures w14:val="none"/>
              </w:rPr>
              <w:t>Entreprise retenue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7CB013FD" w14:textId="5BFE44C5" w:rsidR="00C5419B" w:rsidRPr="00C5419B" w:rsidRDefault="00C5419B" w:rsidP="000E76A2">
            <w:pPr>
              <w:spacing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FFFFFF" w:themeColor="light1"/>
                <w:kern w:val="24"/>
                <w:lang w:eastAsia="fr-FR"/>
                <w14:ligatures w14:val="none"/>
              </w:rPr>
              <w:t>Proposition retenue</w:t>
            </w:r>
          </w:p>
        </w:tc>
      </w:tr>
      <w:tr w:rsidR="00C5419B" w:rsidRPr="00C5419B" w14:paraId="00248E0C" w14:textId="77777777" w:rsidTr="000E76A2">
        <w:trPr>
          <w:trHeight w:val="352"/>
        </w:trPr>
        <w:tc>
          <w:tcPr>
            <w:tcW w:w="29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1978BAFB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FFFFFF" w:themeColor="light1"/>
                <w:kern w:val="24"/>
                <w:sz w:val="22"/>
                <w:szCs w:val="22"/>
                <w:lang w:eastAsia="fr-FR"/>
                <w14:ligatures w14:val="none"/>
              </w:rPr>
              <w:t>Lot 1 : VRD / Espaces VERT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47A9DBB1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92 211, 85€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5A5DEB18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MUTTO TP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6010D0BB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91 000 €</w:t>
            </w:r>
          </w:p>
        </w:tc>
      </w:tr>
      <w:tr w:rsidR="00C5419B" w:rsidRPr="00C5419B" w14:paraId="5A60F603" w14:textId="77777777" w:rsidTr="000E76A2">
        <w:trPr>
          <w:trHeight w:val="312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156A1C5B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FFFFFF" w:themeColor="light1"/>
                <w:kern w:val="24"/>
                <w:sz w:val="22"/>
                <w:szCs w:val="22"/>
                <w:lang w:eastAsia="fr-FR"/>
                <w14:ligatures w14:val="none"/>
              </w:rPr>
              <w:lastRenderedPageBreak/>
              <w:t>Lot 2 : Gros Œuvre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22CE992B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180 009,81 €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6AD6BAC0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MUTTO TP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4AC749A4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179 000 €</w:t>
            </w:r>
          </w:p>
        </w:tc>
      </w:tr>
      <w:tr w:rsidR="00C5419B" w:rsidRPr="00C5419B" w14:paraId="3E098D09" w14:textId="77777777" w:rsidTr="000E76A2">
        <w:trPr>
          <w:trHeight w:val="517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54CABE56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FFFFFF" w:themeColor="light1"/>
                <w:kern w:val="24"/>
                <w:sz w:val="22"/>
                <w:szCs w:val="22"/>
                <w:lang w:eastAsia="fr-FR"/>
                <w14:ligatures w14:val="none"/>
              </w:rPr>
              <w:t>Lot 3 : Charpente Couverture Zinguerie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00F4BCA4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165 329, 17 €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58C395E0" w14:textId="77777777" w:rsidR="00C70E3D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 xml:space="preserve">LLORCA </w:t>
            </w:r>
          </w:p>
          <w:p w14:paraId="47F5996C" w14:textId="1DF19A92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CHARPENTE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340BA6C4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150 000 €</w:t>
            </w:r>
          </w:p>
        </w:tc>
      </w:tr>
      <w:tr w:rsidR="00C5419B" w:rsidRPr="00C5419B" w14:paraId="7FC90DB4" w14:textId="77777777" w:rsidTr="000E76A2">
        <w:trPr>
          <w:trHeight w:val="320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0F747853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FFFFFF" w:themeColor="light1"/>
                <w:kern w:val="24"/>
                <w:sz w:val="22"/>
                <w:szCs w:val="22"/>
                <w:lang w:eastAsia="fr-FR"/>
                <w14:ligatures w14:val="none"/>
              </w:rPr>
              <w:t>Lot 4 : Menuiseries Extérieures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0238CAC5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91 682, 50 €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20876A1A" w14:textId="77777777" w:rsidR="00C70E3D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 xml:space="preserve">PRUNIER </w:t>
            </w:r>
          </w:p>
          <w:p w14:paraId="57C78709" w14:textId="62598D1D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MENUISERIE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1C944934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91 255 €</w:t>
            </w:r>
          </w:p>
        </w:tc>
      </w:tr>
      <w:tr w:rsidR="00C5419B" w:rsidRPr="00C5419B" w14:paraId="77F12C1D" w14:textId="77777777" w:rsidTr="000E76A2">
        <w:trPr>
          <w:trHeight w:val="1050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5F1FACF9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FFFFFF" w:themeColor="light1"/>
                <w:kern w:val="24"/>
                <w:sz w:val="22"/>
                <w:szCs w:val="22"/>
                <w:lang w:eastAsia="fr-FR"/>
                <w14:ligatures w14:val="none"/>
              </w:rPr>
              <w:t>Lot 5 : Plâtrerie Peintures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5D3BAC97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108 284,84 €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5558F86B" w14:textId="79E2D0EE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0E3D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PRB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513EF95C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116 500,01 €</w:t>
            </w:r>
          </w:p>
        </w:tc>
      </w:tr>
      <w:tr w:rsidR="00C5419B" w:rsidRPr="00C5419B" w14:paraId="374BE74B" w14:textId="77777777" w:rsidTr="000E76A2">
        <w:trPr>
          <w:trHeight w:val="959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10EAAD95" w14:textId="67EBB092" w:rsidR="00C5419B" w:rsidRPr="00C5419B" w:rsidRDefault="00C5419B" w:rsidP="000E76A2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FFFFFF" w:themeColor="light1"/>
                <w:kern w:val="24"/>
                <w:sz w:val="22"/>
                <w:szCs w:val="22"/>
                <w:lang w:eastAsia="fr-FR"/>
                <w14:ligatures w14:val="none"/>
              </w:rPr>
              <w:t>Lot 6 : Menuiseries Intérieures Agencement</w:t>
            </w:r>
            <w:r w:rsidR="000E76A2">
              <w:rPr>
                <w:rFonts w:eastAsia="Times New Roman" w:cs="Arial"/>
                <w:b/>
                <w:bCs/>
                <w:color w:val="FFFFFF" w:themeColor="light1"/>
                <w:kern w:val="24"/>
                <w:sz w:val="22"/>
                <w:szCs w:val="22"/>
                <w:lang w:eastAsia="fr-FR"/>
                <w14:ligatures w14:val="none"/>
              </w:rPr>
              <w:t xml:space="preserve">- </w:t>
            </w:r>
            <w:r w:rsidRPr="00C5419B">
              <w:rPr>
                <w:rFonts w:eastAsia="Times New Roman" w:cs="Arial"/>
                <w:b/>
                <w:bCs/>
                <w:color w:val="FFFFFF" w:themeColor="light1"/>
                <w:kern w:val="24"/>
                <w:sz w:val="22"/>
                <w:szCs w:val="22"/>
                <w:lang w:eastAsia="fr-FR"/>
                <w14:ligatures w14:val="none"/>
              </w:rPr>
              <w:t>Signalétique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1611F297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75 756, 23 €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12388922" w14:textId="77777777" w:rsidR="00C70E3D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 xml:space="preserve">PRUNIER </w:t>
            </w:r>
          </w:p>
          <w:p w14:paraId="49944CF1" w14:textId="7094A98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MENUISERIE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59589B55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78597,21 €</w:t>
            </w:r>
          </w:p>
        </w:tc>
      </w:tr>
      <w:tr w:rsidR="00C5419B" w:rsidRPr="00C5419B" w14:paraId="73531150" w14:textId="77777777" w:rsidTr="000E76A2">
        <w:trPr>
          <w:trHeight w:val="320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75F4F2CC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FFFFFF" w:themeColor="light1"/>
                <w:kern w:val="24"/>
                <w:sz w:val="22"/>
                <w:szCs w:val="22"/>
                <w:lang w:eastAsia="fr-FR"/>
                <w14:ligatures w14:val="none"/>
              </w:rPr>
              <w:t>Lot 7 : Chape Sol Souple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5113720C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19 363,15 €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720B0C99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ISERSOL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2CEF4C69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13 953, 91 €</w:t>
            </w:r>
          </w:p>
        </w:tc>
      </w:tr>
      <w:tr w:rsidR="00C5419B" w:rsidRPr="00C5419B" w14:paraId="67CCF892" w14:textId="77777777" w:rsidTr="000E76A2">
        <w:trPr>
          <w:trHeight w:val="312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54CC1A9B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FFFFFF" w:themeColor="light1"/>
                <w:kern w:val="24"/>
                <w:sz w:val="22"/>
                <w:szCs w:val="22"/>
                <w:lang w:eastAsia="fr-FR"/>
                <w14:ligatures w14:val="none"/>
              </w:rPr>
              <w:t>Lot 8 : Carrelage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35257F8E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7 754,30 €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7A9B3CDB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GAZZOTTI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307A8855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6 542,35 €</w:t>
            </w:r>
          </w:p>
        </w:tc>
      </w:tr>
      <w:tr w:rsidR="00C5419B" w:rsidRPr="00C5419B" w14:paraId="298736C3" w14:textId="77777777" w:rsidTr="000E76A2">
        <w:trPr>
          <w:trHeight w:val="312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3D68F51F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FFFFFF" w:themeColor="light1"/>
                <w:kern w:val="24"/>
                <w:sz w:val="22"/>
                <w:szCs w:val="22"/>
                <w:lang w:eastAsia="fr-FR"/>
                <w14:ligatures w14:val="none"/>
              </w:rPr>
              <w:t>Lot 9 : Serrurerie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7E90784E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14 900 €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07644492" w14:textId="016AE4D2" w:rsidR="00C5419B" w:rsidRPr="00C5419B" w:rsidRDefault="00C5419B" w:rsidP="000E76A2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Pas de réponse à l’appel d’offre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2CA74ECF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14 900 €</w:t>
            </w:r>
          </w:p>
        </w:tc>
      </w:tr>
      <w:tr w:rsidR="00C5419B" w:rsidRPr="00C5419B" w14:paraId="327A49FB" w14:textId="77777777" w:rsidTr="000E76A2">
        <w:trPr>
          <w:trHeight w:val="312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434CAF55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FFFFFF" w:themeColor="light1"/>
                <w:kern w:val="24"/>
                <w:sz w:val="22"/>
                <w:szCs w:val="22"/>
                <w:lang w:eastAsia="fr-FR"/>
                <w14:ligatures w14:val="none"/>
              </w:rPr>
              <w:t>Lot 10 : Electricité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6FEF1735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37 847,05 €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425A4976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ELTIS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1CC0FB6D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44 000 €</w:t>
            </w:r>
          </w:p>
        </w:tc>
      </w:tr>
      <w:tr w:rsidR="00C5419B" w:rsidRPr="00C5419B" w14:paraId="39F3E85E" w14:textId="77777777" w:rsidTr="000E76A2">
        <w:trPr>
          <w:trHeight w:val="1135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7E470C6E" w14:textId="0A0157DF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FFFFFF" w:themeColor="light1"/>
                <w:kern w:val="24"/>
                <w:sz w:val="22"/>
                <w:szCs w:val="22"/>
                <w:lang w:eastAsia="fr-FR"/>
                <w14:ligatures w14:val="none"/>
              </w:rPr>
              <w:t>Lot 11 : Plomberie</w:t>
            </w:r>
            <w:r w:rsidR="00C70E3D">
              <w:rPr>
                <w:rFonts w:eastAsia="Times New Roman" w:cs="Arial"/>
                <w:b/>
                <w:bCs/>
                <w:color w:val="FFFFFF" w:themeColor="light1"/>
                <w:kern w:val="24"/>
                <w:sz w:val="22"/>
                <w:szCs w:val="22"/>
                <w:lang w:eastAsia="fr-FR"/>
                <w14:ligatures w14:val="none"/>
              </w:rPr>
              <w:t xml:space="preserve"> -</w:t>
            </w:r>
            <w:r w:rsidRPr="00C5419B">
              <w:rPr>
                <w:rFonts w:eastAsia="Times New Roman" w:cs="Arial"/>
                <w:b/>
                <w:bCs/>
                <w:color w:val="FFFFFF" w:themeColor="light1"/>
                <w:kern w:val="24"/>
                <w:sz w:val="22"/>
                <w:szCs w:val="22"/>
                <w:lang w:eastAsia="fr-FR"/>
                <w14:ligatures w14:val="none"/>
              </w:rPr>
              <w:t>Chauffage</w:t>
            </w:r>
            <w:r w:rsidR="00C70E3D">
              <w:rPr>
                <w:rFonts w:eastAsia="Times New Roman" w:cs="Arial"/>
                <w:b/>
                <w:bCs/>
                <w:color w:val="FFFFFF" w:themeColor="light1"/>
                <w:kern w:val="24"/>
                <w:sz w:val="22"/>
                <w:szCs w:val="22"/>
                <w:lang w:eastAsia="fr-FR"/>
                <w14:ligatures w14:val="none"/>
              </w:rPr>
              <w:t>-</w:t>
            </w:r>
            <w:r w:rsidRPr="00C5419B">
              <w:rPr>
                <w:rFonts w:eastAsia="Times New Roman" w:cs="Arial"/>
                <w:b/>
                <w:bCs/>
                <w:color w:val="FFFFFF" w:themeColor="light1"/>
                <w:kern w:val="24"/>
                <w:sz w:val="22"/>
                <w:szCs w:val="22"/>
                <w:lang w:eastAsia="fr-FR"/>
                <w14:ligatures w14:val="none"/>
              </w:rPr>
              <w:t>Ventilation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06B4CC67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104 837,50 €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61124962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BURDIN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159616C3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116 834,90 €</w:t>
            </w:r>
          </w:p>
        </w:tc>
      </w:tr>
      <w:tr w:rsidR="00C5419B" w:rsidRPr="00C5419B" w14:paraId="1DEA926E" w14:textId="77777777" w:rsidTr="000E76A2">
        <w:trPr>
          <w:trHeight w:val="517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5D263A75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FFFFFF" w:themeColor="light1"/>
                <w:kern w:val="24"/>
                <w:sz w:val="22"/>
                <w:szCs w:val="22"/>
                <w:lang w:eastAsia="fr-FR"/>
                <w14:ligatures w14:val="none"/>
              </w:rPr>
              <w:t>Lot 12 : Panneaux photovoltaïques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1E9D9251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39 600 €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1E02F1EA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SOLTEIS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7207523B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000000" w:themeColor="dark1"/>
                <w:kern w:val="24"/>
                <w:sz w:val="22"/>
                <w:szCs w:val="22"/>
                <w:lang w:eastAsia="fr-FR"/>
                <w14:ligatures w14:val="none"/>
              </w:rPr>
              <w:t>29 000 €</w:t>
            </w:r>
          </w:p>
        </w:tc>
      </w:tr>
      <w:tr w:rsidR="00C5419B" w:rsidRPr="00C5419B" w14:paraId="34FA3EE7" w14:textId="77777777" w:rsidTr="000E76A2">
        <w:trPr>
          <w:trHeight w:val="312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4B003624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FFFFFF" w:themeColor="light1"/>
                <w:kern w:val="24"/>
                <w:sz w:val="28"/>
                <w:szCs w:val="28"/>
                <w:lang w:eastAsia="fr-FR"/>
                <w14:ligatures w14:val="none"/>
              </w:rPr>
              <w:t>TOTAL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6229D50C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t>937 576,38 €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79DF229E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004011DF" w14:textId="77777777" w:rsidR="00C5419B" w:rsidRPr="00C5419B" w:rsidRDefault="00C5419B" w:rsidP="00C70E3D">
            <w:pPr>
              <w:spacing w:before="240" w:after="200" w:line="276" w:lineRule="auto"/>
              <w:jc w:val="center"/>
              <w:textAlignment w:val="baseline"/>
              <w:rPr>
                <w:rFonts w:eastAsia="Times New Roman" w:cs="Arial"/>
                <w:kern w:val="0"/>
                <w:sz w:val="28"/>
                <w:szCs w:val="28"/>
                <w:lang w:eastAsia="fr-FR"/>
                <w14:ligatures w14:val="none"/>
              </w:rPr>
            </w:pPr>
            <w:r w:rsidRPr="00C5419B">
              <w:rPr>
                <w:rFonts w:eastAsia="Times New Roman" w:cs="Arial"/>
                <w:b/>
                <w:bCs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t>931 583,38 €</w:t>
            </w:r>
          </w:p>
        </w:tc>
      </w:tr>
    </w:tbl>
    <w:p w14:paraId="4B1D1C05" w14:textId="77777777" w:rsidR="00F760B6" w:rsidRDefault="00F760B6" w:rsidP="00372117">
      <w:pPr>
        <w:rPr>
          <w:rFonts w:ascii="Gotham" w:hAnsi="Gotham"/>
          <w:b/>
          <w:bCs/>
        </w:rPr>
      </w:pPr>
    </w:p>
    <w:p w14:paraId="6FEB8ACB" w14:textId="77777777" w:rsidR="00517042" w:rsidRDefault="00517042" w:rsidP="00372117">
      <w:pPr>
        <w:rPr>
          <w:rFonts w:ascii="Gotham" w:hAnsi="Gotham"/>
          <w:b/>
          <w:bCs/>
        </w:rPr>
      </w:pPr>
    </w:p>
    <w:p w14:paraId="700E64B9" w14:textId="51191A91" w:rsidR="00372117" w:rsidRDefault="00372117" w:rsidP="00372117">
      <w:pPr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t>Votée à l’unanimité</w:t>
      </w:r>
    </w:p>
    <w:p w14:paraId="5D534775" w14:textId="77777777" w:rsidR="00372117" w:rsidRDefault="00372117" w:rsidP="00A23831">
      <w:pPr>
        <w:rPr>
          <w:rFonts w:ascii="Gotham" w:hAnsi="Gotham"/>
          <w:b/>
          <w:bCs/>
          <w:u w:val="single"/>
        </w:rPr>
      </w:pPr>
    </w:p>
    <w:p w14:paraId="144EB81B" w14:textId="5EE93F53" w:rsidR="00A23831" w:rsidRPr="00E06BBD" w:rsidRDefault="006C5FA0" w:rsidP="00A23831">
      <w:pPr>
        <w:rPr>
          <w:rFonts w:ascii="Gotham" w:hAnsi="Gotham"/>
          <w:b/>
          <w:bCs/>
          <w:u w:val="single"/>
        </w:rPr>
      </w:pPr>
      <w:r w:rsidRPr="00E06BBD">
        <w:rPr>
          <w:rFonts w:ascii="Gotham" w:hAnsi="Gotham"/>
          <w:b/>
          <w:bCs/>
          <w:u w:val="single"/>
        </w:rPr>
        <w:lastRenderedPageBreak/>
        <w:t>Acquisition des parcelles de terrain auprès de CGLE :</w:t>
      </w:r>
    </w:p>
    <w:p w14:paraId="704563DF" w14:textId="63FF4108" w:rsidR="006C5FA0" w:rsidRPr="00E06BBD" w:rsidRDefault="006C5FA0" w:rsidP="00415D25">
      <w:pPr>
        <w:jc w:val="both"/>
        <w:rPr>
          <w:rFonts w:ascii="Gotham" w:hAnsi="Gotham"/>
        </w:rPr>
      </w:pPr>
      <w:proofErr w:type="gramStart"/>
      <w:r w:rsidRPr="00E06BBD">
        <w:rPr>
          <w:rFonts w:ascii="Gotham" w:hAnsi="Gotham"/>
        </w:rPr>
        <w:t>Suite au</w:t>
      </w:r>
      <w:proofErr w:type="gramEnd"/>
      <w:r w:rsidRPr="00E06BBD">
        <w:rPr>
          <w:rFonts w:ascii="Gotham" w:hAnsi="Gotham"/>
        </w:rPr>
        <w:t xml:space="preserve"> informations transmises par la trésorerie sur le FCTVA et le rescrit</w:t>
      </w:r>
      <w:r w:rsidR="00415D25">
        <w:rPr>
          <w:rFonts w:ascii="Gotham" w:hAnsi="Gotham"/>
        </w:rPr>
        <w:t xml:space="preserve"> sollicitant un positionnement de la Préfecture</w:t>
      </w:r>
      <w:r w:rsidRPr="00E06BBD">
        <w:rPr>
          <w:rFonts w:ascii="Gotham" w:hAnsi="Gotham"/>
        </w:rPr>
        <w:t xml:space="preserve">, </w:t>
      </w:r>
      <w:r w:rsidR="00415D25">
        <w:rPr>
          <w:rFonts w:ascii="Gotham" w:hAnsi="Gotham"/>
        </w:rPr>
        <w:t>il est confirmé que l</w:t>
      </w:r>
      <w:r w:rsidRPr="00E06BBD">
        <w:rPr>
          <w:rFonts w:ascii="Gotham" w:hAnsi="Gotham"/>
        </w:rPr>
        <w:t xml:space="preserve">e SIVSC doit être propriétaire des parcelles. </w:t>
      </w:r>
      <w:r w:rsidR="00C26A6C" w:rsidRPr="00E06BBD">
        <w:rPr>
          <w:rFonts w:ascii="Gotham" w:hAnsi="Gotham"/>
        </w:rPr>
        <w:t>L</w:t>
      </w:r>
      <w:r w:rsidR="00A74D7C" w:rsidRPr="00E06BBD">
        <w:rPr>
          <w:rFonts w:ascii="Gotham" w:hAnsi="Gotham"/>
        </w:rPr>
        <w:t>a</w:t>
      </w:r>
      <w:r w:rsidR="00C26A6C" w:rsidRPr="00E06BBD">
        <w:rPr>
          <w:rFonts w:ascii="Gotham" w:hAnsi="Gotham"/>
        </w:rPr>
        <w:t xml:space="preserve"> SAS</w:t>
      </w:r>
      <w:r w:rsidR="00A74D7C" w:rsidRPr="00E06BBD">
        <w:rPr>
          <w:rFonts w:ascii="Gotham" w:hAnsi="Gotham"/>
        </w:rPr>
        <w:t xml:space="preserve"> Société d’Aménagement de la Savoie </w:t>
      </w:r>
      <w:r w:rsidR="00E06BBD" w:rsidRPr="00E06BBD">
        <w:rPr>
          <w:rFonts w:ascii="Gotham" w:hAnsi="Gotham"/>
        </w:rPr>
        <w:t>sera sollicitée pour la rédaction des actes.</w:t>
      </w:r>
      <w:r w:rsidR="00C26A6C" w:rsidRPr="00E06BBD">
        <w:rPr>
          <w:rFonts w:ascii="Gotham" w:hAnsi="Gotham"/>
        </w:rPr>
        <w:t xml:space="preserve"> </w:t>
      </w:r>
    </w:p>
    <w:p w14:paraId="5C780029" w14:textId="2E6AB804" w:rsidR="006C5FA0" w:rsidRPr="006C5FA0" w:rsidRDefault="006C5FA0" w:rsidP="00415D25">
      <w:pPr>
        <w:jc w:val="both"/>
        <w:rPr>
          <w:rFonts w:ascii="Gotham" w:hAnsi="Gotham"/>
        </w:rPr>
      </w:pPr>
      <w:r w:rsidRPr="006C5FA0">
        <w:rPr>
          <w:rFonts w:ascii="Gotham" w:hAnsi="Gotham"/>
        </w:rPr>
        <w:t>Acquisition en pleine propriété</w:t>
      </w:r>
      <w:r w:rsidR="00E06BBD" w:rsidRPr="00E06BBD">
        <w:rPr>
          <w:rFonts w:ascii="Gotham" w:hAnsi="Gotham"/>
        </w:rPr>
        <w:t xml:space="preserve"> </w:t>
      </w:r>
      <w:r w:rsidRPr="006C5FA0">
        <w:rPr>
          <w:rFonts w:ascii="Gotham" w:hAnsi="Gotham"/>
        </w:rPr>
        <w:t xml:space="preserve">du terrain </w:t>
      </w:r>
      <w:r w:rsidR="00E06BBD" w:rsidRPr="00E06BBD">
        <w:rPr>
          <w:rFonts w:ascii="Gotham" w:hAnsi="Gotham"/>
        </w:rPr>
        <w:t xml:space="preserve">nécessaire à la construction de la Micro-crèche </w:t>
      </w:r>
      <w:r w:rsidRPr="006C5FA0">
        <w:rPr>
          <w:rFonts w:ascii="Gotham" w:hAnsi="Gotham"/>
        </w:rPr>
        <w:t>à St Pierre de Curtille par le SIVSC</w:t>
      </w:r>
    </w:p>
    <w:p w14:paraId="02AB0256" w14:textId="77777777" w:rsidR="006C5FA0" w:rsidRPr="006C5FA0" w:rsidRDefault="006C5FA0" w:rsidP="006C5FA0">
      <w:pPr>
        <w:numPr>
          <w:ilvl w:val="0"/>
          <w:numId w:val="6"/>
        </w:numPr>
        <w:rPr>
          <w:rFonts w:ascii="Gotham" w:hAnsi="Gotham"/>
        </w:rPr>
      </w:pPr>
      <w:r w:rsidRPr="006C5FA0">
        <w:rPr>
          <w:rFonts w:ascii="Gotham" w:hAnsi="Gotham"/>
        </w:rPr>
        <w:t xml:space="preserve">Parcelles B1603, B1604, B1626 et B1627 pour un total de 1457m2 </w:t>
      </w:r>
    </w:p>
    <w:p w14:paraId="75853DC2" w14:textId="77777777" w:rsidR="006C5FA0" w:rsidRPr="006C5FA0" w:rsidRDefault="006C5FA0" w:rsidP="006C5FA0">
      <w:pPr>
        <w:numPr>
          <w:ilvl w:val="0"/>
          <w:numId w:val="6"/>
        </w:numPr>
        <w:rPr>
          <w:rFonts w:ascii="Gotham" w:hAnsi="Gotham"/>
        </w:rPr>
      </w:pPr>
      <w:r w:rsidRPr="006C5FA0">
        <w:rPr>
          <w:rFonts w:ascii="Gotham" w:hAnsi="Gotham"/>
        </w:rPr>
        <w:t>Parcelles B1605 et B1606 pour un total de 51m2</w:t>
      </w:r>
    </w:p>
    <w:p w14:paraId="139F353E" w14:textId="77777777" w:rsidR="006C5FA0" w:rsidRPr="006C5FA0" w:rsidRDefault="006C5FA0" w:rsidP="006C5FA0">
      <w:pPr>
        <w:rPr>
          <w:rFonts w:ascii="Gotham" w:hAnsi="Gotham"/>
        </w:rPr>
      </w:pPr>
      <w:r w:rsidRPr="006C5FA0">
        <w:rPr>
          <w:rFonts w:ascii="Gotham" w:hAnsi="Gotham"/>
        </w:rPr>
        <w:t xml:space="preserve">    Coût d’acquisition : 20</w:t>
      </w:r>
      <w:r w:rsidRPr="006C5FA0">
        <w:rPr>
          <w:rFonts w:ascii="Times New Roman" w:hAnsi="Times New Roman" w:cs="Times New Roman"/>
        </w:rPr>
        <w:t>€</w:t>
      </w:r>
      <w:r w:rsidRPr="006C5FA0">
        <w:rPr>
          <w:rFonts w:ascii="Gotham" w:hAnsi="Gotham"/>
        </w:rPr>
        <w:t xml:space="preserve"> HT/m2</w:t>
      </w:r>
    </w:p>
    <w:p w14:paraId="452D71AE" w14:textId="4CE5E7B3" w:rsidR="00A23831" w:rsidRDefault="00372117" w:rsidP="00A23831">
      <w:pPr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t>Votée à l’unanimité</w:t>
      </w:r>
    </w:p>
    <w:p w14:paraId="513B50AC" w14:textId="77777777" w:rsidR="00372117" w:rsidRDefault="00372117" w:rsidP="00A23831">
      <w:pPr>
        <w:rPr>
          <w:rFonts w:ascii="Gotham" w:hAnsi="Gotham"/>
          <w:b/>
          <w:bCs/>
        </w:rPr>
      </w:pPr>
    </w:p>
    <w:p w14:paraId="5A985723" w14:textId="353F3FB7" w:rsidR="00545CE8" w:rsidRDefault="00545CE8" w:rsidP="00A23831">
      <w:pPr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t>Il est important d’envisager une communication autour de cette construction</w:t>
      </w:r>
      <w:r w:rsidR="00765C08">
        <w:rPr>
          <w:rFonts w:ascii="Gotham" w:hAnsi="Gotham"/>
          <w:b/>
          <w:bCs/>
        </w:rPr>
        <w:t xml:space="preserve"> de </w:t>
      </w:r>
      <w:r w:rsidR="006723E4">
        <w:rPr>
          <w:rFonts w:ascii="Gotham" w:hAnsi="Gotham"/>
          <w:b/>
          <w:bCs/>
        </w:rPr>
        <w:t>la Micro-crèche,</w:t>
      </w:r>
      <w:r w:rsidR="007E2E30">
        <w:rPr>
          <w:rFonts w:ascii="Gotham" w:hAnsi="Gotham"/>
          <w:b/>
          <w:bCs/>
        </w:rPr>
        <w:t xml:space="preserve"> avec </w:t>
      </w:r>
      <w:r w:rsidR="000963EB">
        <w:rPr>
          <w:rFonts w:ascii="Gotham" w:hAnsi="Gotham"/>
          <w:b/>
          <w:bCs/>
        </w:rPr>
        <w:t xml:space="preserve">une réunion de présentation </w:t>
      </w:r>
      <w:r w:rsidR="006723E4">
        <w:rPr>
          <w:rFonts w:ascii="Gotham" w:hAnsi="Gotham"/>
          <w:b/>
          <w:bCs/>
        </w:rPr>
        <w:t>« Pose de la première pierre » l</w:t>
      </w:r>
      <w:r w:rsidR="001D2F08">
        <w:rPr>
          <w:rFonts w:ascii="Gotham" w:hAnsi="Gotham"/>
          <w:b/>
          <w:bCs/>
        </w:rPr>
        <w:t>e</w:t>
      </w:r>
      <w:r w:rsidR="000963EB">
        <w:rPr>
          <w:rFonts w:ascii="Gotham" w:hAnsi="Gotham"/>
          <w:b/>
          <w:bCs/>
        </w:rPr>
        <w:t xml:space="preserve"> vendredi 29 Août 2025 à 1</w:t>
      </w:r>
      <w:r w:rsidR="00765C08">
        <w:rPr>
          <w:rFonts w:ascii="Gotham" w:hAnsi="Gotham"/>
          <w:b/>
          <w:bCs/>
        </w:rPr>
        <w:t>7</w:t>
      </w:r>
      <w:r w:rsidR="000963EB">
        <w:rPr>
          <w:rFonts w:ascii="Gotham" w:hAnsi="Gotham"/>
          <w:b/>
          <w:bCs/>
        </w:rPr>
        <w:t>H</w:t>
      </w:r>
      <w:r w:rsidR="001D2F08">
        <w:rPr>
          <w:rFonts w:ascii="Gotham" w:hAnsi="Gotham"/>
          <w:b/>
          <w:bCs/>
        </w:rPr>
        <w:t xml:space="preserve"> sur site à St Pierre de Curtille.</w:t>
      </w:r>
    </w:p>
    <w:p w14:paraId="2754EFA2" w14:textId="77777777" w:rsidR="00545CE8" w:rsidRDefault="00545CE8" w:rsidP="00A23831">
      <w:pPr>
        <w:rPr>
          <w:rFonts w:ascii="Gotham" w:hAnsi="Gotham"/>
          <w:b/>
          <w:bCs/>
        </w:rPr>
      </w:pPr>
    </w:p>
    <w:p w14:paraId="5A24BBE8" w14:textId="55EF1622" w:rsidR="00A23831" w:rsidRPr="00372117" w:rsidRDefault="00F95BAD" w:rsidP="00A23831">
      <w:pPr>
        <w:rPr>
          <w:rFonts w:ascii="Gotham" w:hAnsi="Gotham"/>
          <w:b/>
          <w:bCs/>
          <w:u w:val="single"/>
        </w:rPr>
      </w:pPr>
      <w:r w:rsidRPr="00372117">
        <w:rPr>
          <w:rFonts w:ascii="Gotham" w:hAnsi="Gotham"/>
          <w:b/>
          <w:bCs/>
          <w:u w:val="single"/>
        </w:rPr>
        <w:t xml:space="preserve">Marché des photocopieurs </w:t>
      </w:r>
      <w:r w:rsidR="00372117" w:rsidRPr="00372117">
        <w:rPr>
          <w:rFonts w:ascii="Gotham" w:hAnsi="Gotham"/>
          <w:b/>
          <w:bCs/>
          <w:u w:val="single"/>
        </w:rPr>
        <w:t>avec Grand Lac :</w:t>
      </w:r>
    </w:p>
    <w:p w14:paraId="27BBA922" w14:textId="77777777" w:rsidR="007E01A6" w:rsidRPr="007E01A6" w:rsidRDefault="007E01A6" w:rsidP="007E01A6">
      <w:pPr>
        <w:rPr>
          <w:rFonts w:ascii="Gotham" w:hAnsi="Gotham"/>
        </w:rPr>
      </w:pPr>
      <w:r w:rsidRPr="007E01A6">
        <w:rPr>
          <w:rFonts w:ascii="Gotham" w:hAnsi="Gotham"/>
        </w:rPr>
        <w:t>Dans le cadre de sa compétence scolaire, le SIVSC fournit le matériel nécessaire aux enseignants pour assurer leurs fonctions pédagogiques.</w:t>
      </w:r>
    </w:p>
    <w:p w14:paraId="6554462E" w14:textId="77777777" w:rsidR="007E01A6" w:rsidRPr="007E01A6" w:rsidRDefault="007E01A6" w:rsidP="007E01A6">
      <w:pPr>
        <w:rPr>
          <w:rFonts w:ascii="Gotham" w:hAnsi="Gotham"/>
        </w:rPr>
      </w:pPr>
      <w:r w:rsidRPr="007E01A6">
        <w:rPr>
          <w:rFonts w:ascii="Gotham" w:hAnsi="Gotham"/>
        </w:rPr>
        <w:t>Le SIVSC dispose actuellement de 9 copieurs : école, crèche, siège Syndicat.</w:t>
      </w:r>
    </w:p>
    <w:p w14:paraId="6D1541D4" w14:textId="77777777" w:rsidR="007E01A6" w:rsidRPr="007E01A6" w:rsidRDefault="007E01A6" w:rsidP="007E01A6">
      <w:pPr>
        <w:rPr>
          <w:rFonts w:ascii="Gotham" w:hAnsi="Gotham"/>
        </w:rPr>
      </w:pPr>
      <w:r w:rsidRPr="007E01A6">
        <w:rPr>
          <w:rFonts w:ascii="Gotham" w:hAnsi="Gotham"/>
        </w:rPr>
        <w:t>Le SIVSC avait intégré en 2019 et en 2024 le groupement de commandes de copieurs organisés par Grand Lac. Ce groupement nous avait permis de réduire considérablement les coûts copie.</w:t>
      </w:r>
    </w:p>
    <w:p w14:paraId="638B4A2A" w14:textId="77777777" w:rsidR="007E01A6" w:rsidRPr="007E01A6" w:rsidRDefault="007E01A6" w:rsidP="007E01A6">
      <w:pPr>
        <w:rPr>
          <w:rFonts w:ascii="Gotham" w:hAnsi="Gotham"/>
        </w:rPr>
      </w:pPr>
      <w:r w:rsidRPr="007E01A6">
        <w:rPr>
          <w:rFonts w:ascii="Gotham" w:hAnsi="Gotham"/>
        </w:rPr>
        <w:t>Le groupement de commandes avec Grand Lac a attribué le marché à Rex Rotary qui était déjà le prestataire pour le SIVSC.</w:t>
      </w:r>
    </w:p>
    <w:p w14:paraId="7F4AFBAD" w14:textId="77777777" w:rsidR="007E01A6" w:rsidRPr="007E01A6" w:rsidRDefault="007E01A6" w:rsidP="007E01A6">
      <w:pPr>
        <w:rPr>
          <w:rFonts w:ascii="Gotham" w:hAnsi="Gotham"/>
        </w:rPr>
      </w:pPr>
      <w:r w:rsidRPr="007E01A6">
        <w:rPr>
          <w:rFonts w:ascii="Gotham" w:hAnsi="Gotham"/>
        </w:rPr>
        <w:t xml:space="preserve">Il est nécessaire de renouveler l’ensemble du matériel et d’engager un nouveau contrat pour un montant de 24 946,80 </w:t>
      </w:r>
      <w:r w:rsidRPr="007E01A6">
        <w:rPr>
          <w:rFonts w:ascii="Times New Roman" w:hAnsi="Times New Roman" w:cs="Times New Roman"/>
        </w:rPr>
        <w:t>€</w:t>
      </w:r>
      <w:r w:rsidRPr="007E01A6">
        <w:rPr>
          <w:rFonts w:ascii="Gotham" w:hAnsi="Gotham"/>
        </w:rPr>
        <w:t>, avec un engagement jusqu</w:t>
      </w:r>
      <w:r w:rsidRPr="007E01A6">
        <w:rPr>
          <w:rFonts w:ascii="Gotham" w:hAnsi="Gotham" w:cs="Gotham"/>
        </w:rPr>
        <w:t>’</w:t>
      </w:r>
      <w:r w:rsidRPr="007E01A6">
        <w:rPr>
          <w:rFonts w:ascii="Gotham" w:hAnsi="Gotham"/>
        </w:rPr>
        <w:t>au 31 d</w:t>
      </w:r>
      <w:r w:rsidRPr="007E01A6">
        <w:rPr>
          <w:rFonts w:ascii="Gotham" w:hAnsi="Gotham" w:cs="Gotham"/>
        </w:rPr>
        <w:t>é</w:t>
      </w:r>
      <w:r w:rsidRPr="007E01A6">
        <w:rPr>
          <w:rFonts w:ascii="Gotham" w:hAnsi="Gotham"/>
        </w:rPr>
        <w:t xml:space="preserve">cembre 2029. </w:t>
      </w:r>
    </w:p>
    <w:p w14:paraId="781B33F2" w14:textId="77777777" w:rsidR="00372117" w:rsidRDefault="00372117" w:rsidP="00372117">
      <w:pPr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t>Votée à l’unanimité</w:t>
      </w:r>
    </w:p>
    <w:p w14:paraId="6CCB9FDC" w14:textId="77777777" w:rsidR="007E01A6" w:rsidRDefault="007E01A6" w:rsidP="00A23831">
      <w:pPr>
        <w:rPr>
          <w:rFonts w:ascii="Gotham" w:hAnsi="Gotham"/>
          <w:b/>
          <w:bCs/>
        </w:rPr>
      </w:pPr>
    </w:p>
    <w:p w14:paraId="78445E15" w14:textId="7C4CDBD8" w:rsidR="00A23831" w:rsidRPr="00644F50" w:rsidRDefault="00644F50" w:rsidP="00A23831">
      <w:pPr>
        <w:rPr>
          <w:rFonts w:ascii="Gotham" w:hAnsi="Gotham"/>
          <w:b/>
          <w:bCs/>
          <w:u w:val="single"/>
        </w:rPr>
      </w:pPr>
      <w:r w:rsidRPr="00644F50">
        <w:rPr>
          <w:rFonts w:ascii="Gotham" w:hAnsi="Gotham"/>
          <w:b/>
          <w:bCs/>
          <w:u w:val="single"/>
        </w:rPr>
        <w:t>Acquisition d’un nouveau logiciel métier :</w:t>
      </w:r>
    </w:p>
    <w:p w14:paraId="50AD8582" w14:textId="77777777" w:rsidR="00644F50" w:rsidRPr="00644F50" w:rsidRDefault="00644F50" w:rsidP="00644F50">
      <w:pPr>
        <w:jc w:val="both"/>
        <w:rPr>
          <w:rFonts w:ascii="Gotham" w:hAnsi="Gotham"/>
        </w:rPr>
      </w:pPr>
      <w:r w:rsidRPr="00644F50">
        <w:rPr>
          <w:rFonts w:ascii="Gotham" w:hAnsi="Gotham"/>
        </w:rPr>
        <w:t>Dans le cadre de ses compétences, le SIVSC doit répondre aux inscriptions des familles, générer des factures, recueillir et transmettre des données aux organismes financeurs (CAF et Département notamment.).</w:t>
      </w:r>
    </w:p>
    <w:p w14:paraId="2BE7A6E4" w14:textId="77777777" w:rsidR="00644F50" w:rsidRPr="00644F50" w:rsidRDefault="00644F50" w:rsidP="00644F50">
      <w:pPr>
        <w:jc w:val="both"/>
        <w:rPr>
          <w:rFonts w:ascii="Gotham" w:hAnsi="Gotham"/>
        </w:rPr>
      </w:pPr>
      <w:r w:rsidRPr="00644F50">
        <w:rPr>
          <w:rFonts w:ascii="Gotham" w:hAnsi="Gotham"/>
        </w:rPr>
        <w:t>Face aux difficultés rencontrées avec le précédent prestataire de logiciel, une vigilance particulière est portée sur le service SAV et les possibilités d’évolution.</w:t>
      </w:r>
    </w:p>
    <w:p w14:paraId="7C772045" w14:textId="77777777" w:rsidR="00D85AE5" w:rsidRDefault="00644F50" w:rsidP="00644F50">
      <w:pPr>
        <w:jc w:val="both"/>
        <w:rPr>
          <w:rFonts w:ascii="Gotham" w:hAnsi="Gotham"/>
        </w:rPr>
      </w:pPr>
      <w:r w:rsidRPr="00644F50">
        <w:rPr>
          <w:rFonts w:ascii="Gotham" w:hAnsi="Gotham"/>
        </w:rPr>
        <w:lastRenderedPageBreak/>
        <w:t>4 sociétés ont présenté leurs solutions et leur logiciel. Divers contacts ont été pris auprès des autres collectivités sur les logiciels utilisés et leurs appréciations par les équipes.</w:t>
      </w:r>
    </w:p>
    <w:p w14:paraId="4D060A05" w14:textId="51939E49" w:rsidR="00644F50" w:rsidRPr="00644F50" w:rsidRDefault="00644F50" w:rsidP="00644F50">
      <w:pPr>
        <w:jc w:val="both"/>
        <w:rPr>
          <w:rFonts w:ascii="Gotham" w:hAnsi="Gotham"/>
        </w:rPr>
      </w:pPr>
      <w:r w:rsidRPr="00644F50">
        <w:rPr>
          <w:rFonts w:ascii="Gotham" w:hAnsi="Gotham"/>
        </w:rPr>
        <w:t>C’est l’offre de service développée par la société ARPEGE avec son logiciel Concerto</w:t>
      </w:r>
      <w:r w:rsidR="00765E5B">
        <w:rPr>
          <w:rFonts w:ascii="Gotham" w:hAnsi="Gotham"/>
        </w:rPr>
        <w:t>, qui</w:t>
      </w:r>
      <w:r w:rsidRPr="00644F50">
        <w:rPr>
          <w:rFonts w:ascii="Gotham" w:hAnsi="Gotham"/>
        </w:rPr>
        <w:t xml:space="preserve"> semble la plus adaptée à nos besoins, notamment pour faciliter les déclarations CAF.</w:t>
      </w:r>
    </w:p>
    <w:p w14:paraId="5F8D7143" w14:textId="7BBB3429" w:rsidR="00A23831" w:rsidRPr="00644F50" w:rsidRDefault="00644F50" w:rsidP="00644F50">
      <w:pPr>
        <w:rPr>
          <w:rFonts w:ascii="Gotham" w:hAnsi="Gotham"/>
        </w:rPr>
      </w:pPr>
      <w:r w:rsidRPr="00644F50">
        <w:rPr>
          <w:rFonts w:ascii="Gotham" w:hAnsi="Gotham"/>
        </w:rPr>
        <w:t xml:space="preserve">Un devis a été transmis pour un montant global de 27145,52 </w:t>
      </w:r>
      <w:r w:rsidRPr="00644F50">
        <w:rPr>
          <w:rFonts w:ascii="Times New Roman" w:hAnsi="Times New Roman" w:cs="Times New Roman"/>
        </w:rPr>
        <w:t>€</w:t>
      </w:r>
    </w:p>
    <w:p w14:paraId="7F65B0E8" w14:textId="700AB8A5" w:rsidR="00A23831" w:rsidRDefault="00644F50" w:rsidP="00C70E3D">
      <w:pPr>
        <w:spacing w:before="240"/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t>Votée à l’unanimité</w:t>
      </w:r>
    </w:p>
    <w:p w14:paraId="7A5EE18D" w14:textId="77777777" w:rsidR="00A23831" w:rsidRDefault="00A23831" w:rsidP="00A23831">
      <w:pPr>
        <w:rPr>
          <w:rFonts w:ascii="Gotham" w:hAnsi="Gotham"/>
          <w:b/>
          <w:bCs/>
        </w:rPr>
      </w:pPr>
    </w:p>
    <w:p w14:paraId="56FBADBB" w14:textId="5E7FD8FD" w:rsidR="00A23831" w:rsidRPr="00B76AD1" w:rsidRDefault="00B43E1F" w:rsidP="00A23831">
      <w:pPr>
        <w:rPr>
          <w:rFonts w:ascii="Gotham" w:hAnsi="Gotham"/>
          <w:b/>
          <w:bCs/>
          <w:u w:val="single"/>
        </w:rPr>
      </w:pPr>
      <w:r w:rsidRPr="00B76AD1">
        <w:rPr>
          <w:rFonts w:ascii="Gotham" w:hAnsi="Gotham"/>
          <w:b/>
          <w:bCs/>
          <w:u w:val="single"/>
        </w:rPr>
        <w:t>Budget et finances</w:t>
      </w:r>
    </w:p>
    <w:p w14:paraId="6E3B7F8D" w14:textId="77777777" w:rsidR="00B43E1F" w:rsidRPr="00B43E1F" w:rsidRDefault="00B43E1F" w:rsidP="00B43E1F">
      <w:pPr>
        <w:jc w:val="both"/>
        <w:rPr>
          <w:rFonts w:ascii="Gotham" w:hAnsi="Gotham"/>
        </w:rPr>
      </w:pPr>
      <w:r w:rsidRPr="00B43E1F">
        <w:rPr>
          <w:rFonts w:ascii="Gotham" w:hAnsi="Gotham"/>
        </w:rPr>
        <w:t>Au regard du budget prévisionnel précédemment voté et des dépenses nouvelles à considérer, un Budget Supplémentaire est nécessaire :</w:t>
      </w:r>
    </w:p>
    <w:p w14:paraId="7B994612" w14:textId="77777777" w:rsidR="00B43E1F" w:rsidRPr="00B43E1F" w:rsidRDefault="00B43E1F" w:rsidP="00B43E1F">
      <w:pPr>
        <w:jc w:val="both"/>
        <w:rPr>
          <w:rFonts w:ascii="Gotham" w:hAnsi="Gotham"/>
        </w:rPr>
      </w:pPr>
      <w:r w:rsidRPr="00B43E1F">
        <w:rPr>
          <w:rFonts w:ascii="Gotham" w:hAnsi="Gotham"/>
        </w:rPr>
        <w:t>Affectation d’un montant de 781 064,22</w:t>
      </w:r>
      <w:r w:rsidRPr="00B43E1F">
        <w:rPr>
          <w:rFonts w:ascii="Times New Roman" w:hAnsi="Times New Roman" w:cs="Times New Roman"/>
        </w:rPr>
        <w:t>€</w:t>
      </w:r>
      <w:r w:rsidRPr="00B43E1F">
        <w:rPr>
          <w:rFonts w:ascii="Gotham" w:hAnsi="Gotham"/>
        </w:rPr>
        <w:t xml:space="preserve"> au compte R001 en recettes de fonctionnement.</w:t>
      </w:r>
    </w:p>
    <w:p w14:paraId="42221880" w14:textId="77777777" w:rsidR="00B43E1F" w:rsidRPr="00B43E1F" w:rsidRDefault="00B43E1F" w:rsidP="00B43E1F">
      <w:pPr>
        <w:jc w:val="both"/>
        <w:rPr>
          <w:rFonts w:ascii="Gotham" w:hAnsi="Gotham"/>
        </w:rPr>
      </w:pPr>
      <w:r w:rsidRPr="00B43E1F">
        <w:rPr>
          <w:rFonts w:ascii="Gotham" w:hAnsi="Gotham"/>
        </w:rPr>
        <w:t>Affectation d’un montant de 44 773,81</w:t>
      </w:r>
      <w:r w:rsidRPr="00B43E1F">
        <w:rPr>
          <w:rFonts w:ascii="Times New Roman" w:hAnsi="Times New Roman" w:cs="Times New Roman"/>
        </w:rPr>
        <w:t>€</w:t>
      </w:r>
      <w:r w:rsidRPr="00B43E1F">
        <w:rPr>
          <w:rFonts w:ascii="Gotham" w:hAnsi="Gotham"/>
        </w:rPr>
        <w:t xml:space="preserve"> au compte D001 en dépenses d’investissement.</w:t>
      </w:r>
    </w:p>
    <w:p w14:paraId="0B05C40A" w14:textId="77777777" w:rsidR="00B43E1F" w:rsidRDefault="00B43E1F" w:rsidP="00B43E1F">
      <w:pPr>
        <w:jc w:val="both"/>
        <w:rPr>
          <w:rFonts w:ascii="Gotham" w:hAnsi="Gotham"/>
        </w:rPr>
      </w:pPr>
      <w:r w:rsidRPr="00B43E1F">
        <w:rPr>
          <w:rFonts w:ascii="Gotham" w:hAnsi="Gotham"/>
        </w:rPr>
        <w:t>Affectation au compte R1068 en recettes d’investissement pour un montant de</w:t>
      </w:r>
    </w:p>
    <w:p w14:paraId="364FE7F4" w14:textId="172895C1" w:rsidR="00B43E1F" w:rsidRPr="00D85AE5" w:rsidRDefault="00B43E1F" w:rsidP="00B43E1F">
      <w:pPr>
        <w:jc w:val="both"/>
        <w:rPr>
          <w:rFonts w:ascii="Gotham" w:hAnsi="Gotham"/>
          <w:b/>
          <w:bCs/>
        </w:rPr>
      </w:pPr>
      <w:r w:rsidRPr="00B43E1F">
        <w:rPr>
          <w:rFonts w:ascii="Gotham" w:hAnsi="Gotham"/>
          <w:b/>
          <w:bCs/>
        </w:rPr>
        <w:t xml:space="preserve"> 44 773,81 </w:t>
      </w:r>
      <w:r w:rsidRPr="00B43E1F">
        <w:rPr>
          <w:rFonts w:ascii="Times New Roman" w:hAnsi="Times New Roman" w:cs="Times New Roman"/>
          <w:b/>
          <w:bCs/>
        </w:rPr>
        <w:t>€</w:t>
      </w:r>
      <w:r w:rsidRPr="00B43E1F">
        <w:rPr>
          <w:rFonts w:ascii="Gotham" w:hAnsi="Gotham"/>
          <w:b/>
          <w:bCs/>
        </w:rPr>
        <w:t>.</w:t>
      </w:r>
    </w:p>
    <w:p w14:paraId="1740A94D" w14:textId="77777777" w:rsidR="004B15DE" w:rsidRDefault="004B15DE" w:rsidP="00B43E1F">
      <w:pPr>
        <w:jc w:val="both"/>
        <w:rPr>
          <w:rFonts w:ascii="Gotham" w:hAnsi="Gotham"/>
        </w:rPr>
      </w:pPr>
    </w:p>
    <w:p w14:paraId="5426CB60" w14:textId="09C3B140" w:rsidR="004B15DE" w:rsidRPr="004B15DE" w:rsidRDefault="004B15DE" w:rsidP="004B15DE">
      <w:pPr>
        <w:jc w:val="both"/>
        <w:rPr>
          <w:rFonts w:ascii="Gotham" w:hAnsi="Gotham"/>
        </w:rPr>
      </w:pPr>
      <w:r w:rsidRPr="004B15DE">
        <w:rPr>
          <w:rFonts w:ascii="Gotham" w:hAnsi="Gotham"/>
        </w:rPr>
        <w:t>Il convient également de prendre en compte les éléments :</w:t>
      </w:r>
    </w:p>
    <w:p w14:paraId="6F54F651" w14:textId="77777777" w:rsidR="004B15DE" w:rsidRPr="004B15DE" w:rsidRDefault="004B15DE" w:rsidP="004B15DE">
      <w:pPr>
        <w:jc w:val="both"/>
        <w:rPr>
          <w:rFonts w:ascii="Gotham" w:hAnsi="Gotham"/>
          <w:u w:val="single"/>
        </w:rPr>
      </w:pPr>
      <w:r w:rsidRPr="004B15DE">
        <w:rPr>
          <w:rFonts w:ascii="Gotham" w:hAnsi="Gotham"/>
          <w:u w:val="single"/>
        </w:rPr>
        <w:t>En section de fonctionnement – recettes :</w:t>
      </w:r>
    </w:p>
    <w:p w14:paraId="5A1F8294" w14:textId="558BDC61" w:rsidR="004B15DE" w:rsidRPr="004B15DE" w:rsidRDefault="004B15DE" w:rsidP="004B15DE">
      <w:pPr>
        <w:tabs>
          <w:tab w:val="num" w:pos="720"/>
        </w:tabs>
        <w:jc w:val="both"/>
        <w:rPr>
          <w:rFonts w:ascii="Gotham" w:hAnsi="Gotham"/>
        </w:rPr>
      </w:pPr>
      <w:r w:rsidRPr="004B15DE">
        <w:rPr>
          <w:rFonts w:ascii="Gotham" w:hAnsi="Gotham"/>
        </w:rPr>
        <w:t xml:space="preserve"> Diminution des crédits au chapitre 77 de </w:t>
      </w:r>
      <w:r w:rsidRPr="004B15DE">
        <w:rPr>
          <w:rFonts w:ascii="Gotham" w:hAnsi="Gotham"/>
          <w:b/>
          <w:bCs/>
        </w:rPr>
        <w:t>185.000,00</w:t>
      </w:r>
      <w:r w:rsidRPr="004B15DE">
        <w:rPr>
          <w:rFonts w:ascii="Times New Roman" w:hAnsi="Times New Roman" w:cs="Times New Roman"/>
          <w:b/>
          <w:bCs/>
        </w:rPr>
        <w:t>€</w:t>
      </w:r>
    </w:p>
    <w:p w14:paraId="05E14F52" w14:textId="77777777" w:rsidR="004B15DE" w:rsidRPr="004B15DE" w:rsidRDefault="004B15DE" w:rsidP="004B15DE">
      <w:pPr>
        <w:numPr>
          <w:ilvl w:val="0"/>
          <w:numId w:val="8"/>
        </w:numPr>
        <w:jc w:val="both"/>
        <w:rPr>
          <w:rFonts w:ascii="Gotham" w:hAnsi="Gotham"/>
        </w:rPr>
      </w:pPr>
      <w:r w:rsidRPr="004B15DE">
        <w:rPr>
          <w:rFonts w:ascii="Gotham" w:hAnsi="Gotham"/>
        </w:rPr>
        <w:t xml:space="preserve">Ajout de </w:t>
      </w:r>
      <w:r w:rsidRPr="004B15DE">
        <w:rPr>
          <w:rFonts w:ascii="Gotham" w:hAnsi="Gotham"/>
          <w:b/>
          <w:bCs/>
        </w:rPr>
        <w:t xml:space="preserve">17.000 </w:t>
      </w:r>
      <w:r w:rsidRPr="004B15DE">
        <w:rPr>
          <w:rFonts w:ascii="Times New Roman" w:hAnsi="Times New Roman" w:cs="Times New Roman"/>
          <w:b/>
          <w:bCs/>
        </w:rPr>
        <w:t>€</w:t>
      </w:r>
      <w:r w:rsidRPr="004B15DE">
        <w:rPr>
          <w:rFonts w:ascii="Gotham" w:hAnsi="Gotham"/>
        </w:rPr>
        <w:t xml:space="preserve"> de crédits au chapitre 042 pour tenir compte de reprises de subventions d’investissement</w:t>
      </w:r>
    </w:p>
    <w:p w14:paraId="2FACB151" w14:textId="77777777" w:rsidR="004B15DE" w:rsidRPr="004B15DE" w:rsidRDefault="004B15DE" w:rsidP="004B15DE">
      <w:pPr>
        <w:jc w:val="both"/>
        <w:rPr>
          <w:rFonts w:ascii="Gotham" w:hAnsi="Gotham"/>
        </w:rPr>
      </w:pPr>
      <w:r w:rsidRPr="004B15DE">
        <w:rPr>
          <w:rFonts w:ascii="Gotham" w:hAnsi="Gotham"/>
        </w:rPr>
        <w:t> </w:t>
      </w:r>
    </w:p>
    <w:p w14:paraId="0F1B3091" w14:textId="77777777" w:rsidR="004B15DE" w:rsidRPr="004B15DE" w:rsidRDefault="004B15DE" w:rsidP="004B15DE">
      <w:pPr>
        <w:jc w:val="both"/>
        <w:rPr>
          <w:rFonts w:ascii="Gotham" w:hAnsi="Gotham"/>
          <w:u w:val="single"/>
        </w:rPr>
      </w:pPr>
      <w:r w:rsidRPr="004B15DE">
        <w:rPr>
          <w:rFonts w:ascii="Gotham" w:hAnsi="Gotham"/>
          <w:u w:val="single"/>
        </w:rPr>
        <w:t>En section d’investissement – dépenses :</w:t>
      </w:r>
    </w:p>
    <w:p w14:paraId="547A2FC4" w14:textId="75BAC6DD" w:rsidR="004B15DE" w:rsidRPr="004B15DE" w:rsidRDefault="004B15DE" w:rsidP="004B15DE">
      <w:pPr>
        <w:tabs>
          <w:tab w:val="num" w:pos="720"/>
        </w:tabs>
        <w:jc w:val="both"/>
        <w:rPr>
          <w:rFonts w:ascii="Gotham" w:hAnsi="Gotham"/>
        </w:rPr>
      </w:pPr>
      <w:r w:rsidRPr="004B15DE">
        <w:rPr>
          <w:rFonts w:ascii="Gotham" w:hAnsi="Gotham"/>
        </w:rPr>
        <w:t xml:space="preserve"> Ajout de </w:t>
      </w:r>
      <w:r w:rsidRPr="004B15DE">
        <w:rPr>
          <w:rFonts w:ascii="Gotham" w:hAnsi="Gotham"/>
          <w:b/>
          <w:bCs/>
        </w:rPr>
        <w:t xml:space="preserve">100.000 </w:t>
      </w:r>
      <w:r w:rsidRPr="004B15DE">
        <w:rPr>
          <w:rFonts w:ascii="Times New Roman" w:hAnsi="Times New Roman" w:cs="Times New Roman"/>
          <w:b/>
          <w:bCs/>
        </w:rPr>
        <w:t>€</w:t>
      </w:r>
      <w:r w:rsidRPr="004B15DE">
        <w:rPr>
          <w:rFonts w:ascii="Gotham" w:hAnsi="Gotham"/>
        </w:rPr>
        <w:t xml:space="preserve"> au chapitre 20 pour tenir des prévisions de dépenses</w:t>
      </w:r>
    </w:p>
    <w:p w14:paraId="6E875960" w14:textId="77777777" w:rsidR="004B15DE" w:rsidRPr="004B15DE" w:rsidRDefault="004B15DE" w:rsidP="004B15DE">
      <w:pPr>
        <w:numPr>
          <w:ilvl w:val="0"/>
          <w:numId w:val="9"/>
        </w:numPr>
        <w:jc w:val="both"/>
        <w:rPr>
          <w:rFonts w:ascii="Gotham" w:hAnsi="Gotham"/>
        </w:rPr>
      </w:pPr>
      <w:r w:rsidRPr="004B15DE">
        <w:rPr>
          <w:rFonts w:ascii="Gotham" w:hAnsi="Gotham"/>
        </w:rPr>
        <w:t xml:space="preserve">Ajout de </w:t>
      </w:r>
      <w:r w:rsidRPr="004B15DE">
        <w:rPr>
          <w:rFonts w:ascii="Gotham" w:hAnsi="Gotham"/>
          <w:b/>
          <w:bCs/>
        </w:rPr>
        <w:t xml:space="preserve">325 460,30 </w:t>
      </w:r>
      <w:r w:rsidRPr="004B15DE">
        <w:rPr>
          <w:rFonts w:ascii="Times New Roman" w:hAnsi="Times New Roman" w:cs="Times New Roman"/>
          <w:b/>
          <w:bCs/>
        </w:rPr>
        <w:t>€</w:t>
      </w:r>
      <w:r w:rsidRPr="004B15DE">
        <w:rPr>
          <w:rFonts w:ascii="Gotham" w:hAnsi="Gotham"/>
        </w:rPr>
        <w:t xml:space="preserve"> au chapitre 21 pour tenir des prévisions de dépenses</w:t>
      </w:r>
    </w:p>
    <w:p w14:paraId="597CBCA6" w14:textId="77777777" w:rsidR="004B15DE" w:rsidRDefault="004B15DE" w:rsidP="004B15DE">
      <w:pPr>
        <w:numPr>
          <w:ilvl w:val="0"/>
          <w:numId w:val="9"/>
        </w:numPr>
        <w:jc w:val="both"/>
        <w:rPr>
          <w:rFonts w:ascii="Gotham" w:hAnsi="Gotham"/>
        </w:rPr>
      </w:pPr>
      <w:r w:rsidRPr="004B15DE">
        <w:rPr>
          <w:rFonts w:ascii="Gotham" w:hAnsi="Gotham"/>
        </w:rPr>
        <w:t xml:space="preserve">Ajout de </w:t>
      </w:r>
      <w:r w:rsidRPr="004B15DE">
        <w:rPr>
          <w:rFonts w:ascii="Gotham" w:hAnsi="Gotham"/>
          <w:b/>
          <w:bCs/>
        </w:rPr>
        <w:t xml:space="preserve">17.000 </w:t>
      </w:r>
      <w:r w:rsidRPr="004B15DE">
        <w:rPr>
          <w:rFonts w:ascii="Times New Roman" w:hAnsi="Times New Roman" w:cs="Times New Roman"/>
          <w:b/>
          <w:bCs/>
        </w:rPr>
        <w:t>€</w:t>
      </w:r>
      <w:r w:rsidRPr="004B15DE">
        <w:rPr>
          <w:rFonts w:ascii="Gotham" w:hAnsi="Gotham"/>
        </w:rPr>
        <w:t xml:space="preserve"> de crédits au chapitre 042 pour tenir compte de reprises de subventions d’investissement</w:t>
      </w:r>
    </w:p>
    <w:p w14:paraId="5BDD832D" w14:textId="77777777" w:rsidR="00DA1BEC" w:rsidRPr="004B15DE" w:rsidRDefault="00DA1BEC" w:rsidP="00765E5B">
      <w:pPr>
        <w:ind w:left="720"/>
        <w:jc w:val="both"/>
        <w:rPr>
          <w:rFonts w:ascii="Gotham" w:hAnsi="Gotham"/>
        </w:rPr>
      </w:pPr>
    </w:p>
    <w:p w14:paraId="215E010D" w14:textId="77777777" w:rsidR="004B15DE" w:rsidRPr="004B15DE" w:rsidRDefault="004B15DE" w:rsidP="004B15DE">
      <w:pPr>
        <w:jc w:val="both"/>
        <w:rPr>
          <w:rFonts w:ascii="Gotham" w:hAnsi="Gotham"/>
          <w:u w:val="single"/>
        </w:rPr>
      </w:pPr>
      <w:r w:rsidRPr="004B15DE">
        <w:rPr>
          <w:rFonts w:ascii="Gotham" w:hAnsi="Gotham"/>
          <w:u w:val="single"/>
        </w:rPr>
        <w:t>En section d’investissement – recettes :</w:t>
      </w:r>
    </w:p>
    <w:p w14:paraId="7717905B" w14:textId="0C439905" w:rsidR="004B15DE" w:rsidRPr="004B15DE" w:rsidRDefault="004B15DE" w:rsidP="003341E9">
      <w:pPr>
        <w:jc w:val="both"/>
        <w:rPr>
          <w:rFonts w:ascii="Gotham" w:hAnsi="Gotham"/>
        </w:rPr>
      </w:pPr>
      <w:r w:rsidRPr="004B15DE">
        <w:rPr>
          <w:rFonts w:ascii="Gotham" w:hAnsi="Gotham"/>
        </w:rPr>
        <w:t xml:space="preserve"> Diminution de </w:t>
      </w:r>
      <w:r w:rsidRPr="004B15DE">
        <w:rPr>
          <w:rFonts w:ascii="Gotham" w:hAnsi="Gotham"/>
          <w:b/>
          <w:bCs/>
        </w:rPr>
        <w:t xml:space="preserve">170 603,92 </w:t>
      </w:r>
      <w:r w:rsidRPr="004B15DE">
        <w:rPr>
          <w:rFonts w:ascii="Times New Roman" w:hAnsi="Times New Roman" w:cs="Times New Roman"/>
          <w:b/>
          <w:bCs/>
        </w:rPr>
        <w:t>€</w:t>
      </w:r>
      <w:r w:rsidRPr="004B15DE">
        <w:rPr>
          <w:rFonts w:ascii="Gotham" w:hAnsi="Gotham"/>
        </w:rPr>
        <w:t xml:space="preserve"> des crédits au chapitre 13 pour tenir compte des arrêtés de subvention connus à ce jour.</w:t>
      </w:r>
    </w:p>
    <w:tbl>
      <w:tblPr>
        <w:tblW w:w="103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917"/>
        <w:gridCol w:w="2044"/>
        <w:gridCol w:w="2126"/>
        <w:gridCol w:w="2410"/>
      </w:tblGrid>
      <w:tr w:rsidR="004E2B33" w:rsidRPr="004E2B33" w14:paraId="33C3A64D" w14:textId="77777777" w:rsidTr="003F0AC9">
        <w:trPr>
          <w:trHeight w:val="243"/>
        </w:trPr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55406C7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lastRenderedPageBreak/>
              <w:t> </w:t>
            </w:r>
          </w:p>
        </w:tc>
        <w:tc>
          <w:tcPr>
            <w:tcW w:w="29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394AA2D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DEPENSES</w:t>
            </w:r>
          </w:p>
        </w:tc>
        <w:tc>
          <w:tcPr>
            <w:tcW w:w="20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9516ECC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414318C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5BD8C7E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 </w:t>
            </w:r>
          </w:p>
        </w:tc>
      </w:tr>
      <w:tr w:rsidR="004E2B33" w:rsidRPr="004E2B33" w14:paraId="33234D55" w14:textId="77777777" w:rsidTr="00DA1BEC">
        <w:trPr>
          <w:trHeight w:val="571"/>
        </w:trPr>
        <w:tc>
          <w:tcPr>
            <w:tcW w:w="84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3CF9A5B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 </w:t>
            </w:r>
          </w:p>
        </w:tc>
        <w:tc>
          <w:tcPr>
            <w:tcW w:w="2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E6192B6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Compte</w:t>
            </w:r>
          </w:p>
        </w:tc>
        <w:tc>
          <w:tcPr>
            <w:tcW w:w="20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046417D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BP 2025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24B0525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BS 2025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31120C7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Crédits ouverts</w:t>
            </w:r>
          </w:p>
        </w:tc>
      </w:tr>
      <w:tr w:rsidR="004E2B33" w:rsidRPr="004E2B33" w14:paraId="32636A3E" w14:textId="77777777" w:rsidTr="003F0AC9">
        <w:trPr>
          <w:trHeight w:val="467"/>
        </w:trPr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C5A83F4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023</w:t>
            </w:r>
          </w:p>
        </w:tc>
        <w:tc>
          <w:tcPr>
            <w:tcW w:w="2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7850BD1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>Virement à la section d’investissement</w:t>
            </w:r>
          </w:p>
        </w:tc>
        <w:tc>
          <w:tcPr>
            <w:tcW w:w="2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6234B95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54.340,94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3177A3B" w14:textId="33EC9529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613 064.22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6B900DF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667.405,16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</w:tr>
      <w:tr w:rsidR="004E2B33" w:rsidRPr="004E2B33" w14:paraId="36F6F46C" w14:textId="77777777" w:rsidTr="003F0AC9">
        <w:trPr>
          <w:trHeight w:val="467"/>
        </w:trPr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AEF907C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011</w:t>
            </w:r>
          </w:p>
        </w:tc>
        <w:tc>
          <w:tcPr>
            <w:tcW w:w="2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386B538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>Charges de caractères générales</w:t>
            </w:r>
          </w:p>
        </w:tc>
        <w:tc>
          <w:tcPr>
            <w:tcW w:w="2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1E30CD2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403.045,00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E6FA836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> 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C94E3E1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403 045.00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</w:tr>
      <w:tr w:rsidR="004E2B33" w:rsidRPr="004E2B33" w14:paraId="5106F4E4" w14:textId="77777777" w:rsidTr="003F0AC9">
        <w:trPr>
          <w:trHeight w:val="467"/>
        </w:trPr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B0BAA3A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012</w:t>
            </w:r>
          </w:p>
        </w:tc>
        <w:tc>
          <w:tcPr>
            <w:tcW w:w="2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98E487D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>Charges de personnel</w:t>
            </w:r>
          </w:p>
        </w:tc>
        <w:tc>
          <w:tcPr>
            <w:tcW w:w="2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27FBFF2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947.143,17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9F38D45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> 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F7F4856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947.143,17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</w:tr>
      <w:tr w:rsidR="004E2B33" w:rsidRPr="004E2B33" w14:paraId="72705DB2" w14:textId="77777777" w:rsidTr="003F0AC9">
        <w:trPr>
          <w:trHeight w:val="467"/>
        </w:trPr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2EDAD2A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65</w:t>
            </w:r>
          </w:p>
        </w:tc>
        <w:tc>
          <w:tcPr>
            <w:tcW w:w="2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318F209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>Charges de gestion courante</w:t>
            </w:r>
          </w:p>
        </w:tc>
        <w:tc>
          <w:tcPr>
            <w:tcW w:w="2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F0A0B94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95.200,00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F6AEB1B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> 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3CA4972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95.200,00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</w:tr>
      <w:tr w:rsidR="004E2B33" w:rsidRPr="004E2B33" w14:paraId="38431B79" w14:textId="77777777" w:rsidTr="003F0AC9">
        <w:trPr>
          <w:trHeight w:val="297"/>
        </w:trPr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BC77A36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66</w:t>
            </w:r>
          </w:p>
        </w:tc>
        <w:tc>
          <w:tcPr>
            <w:tcW w:w="2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EA84FE6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>Charges financières</w:t>
            </w:r>
          </w:p>
        </w:tc>
        <w:tc>
          <w:tcPr>
            <w:tcW w:w="2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A0DDBB5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1.700,00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0B28E97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> 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D14F68B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1.700,00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</w:tr>
      <w:tr w:rsidR="004E2B33" w:rsidRPr="004E2B33" w14:paraId="1B88051E" w14:textId="77777777" w:rsidTr="003F0AC9">
        <w:trPr>
          <w:trHeight w:val="467"/>
        </w:trPr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181B6CB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042</w:t>
            </w:r>
          </w:p>
        </w:tc>
        <w:tc>
          <w:tcPr>
            <w:tcW w:w="2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84E484F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>Opérations d’ordre</w:t>
            </w:r>
          </w:p>
        </w:tc>
        <w:tc>
          <w:tcPr>
            <w:tcW w:w="2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E38F23E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60.000,00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9B1F6EA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> 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B5A1FF1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60.000,00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</w:tr>
      <w:tr w:rsidR="004E2B33" w:rsidRPr="004E2B33" w14:paraId="3AE44E31" w14:textId="77777777" w:rsidTr="00DA1BEC">
        <w:trPr>
          <w:trHeight w:val="971"/>
        </w:trPr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C391BF3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 </w:t>
            </w:r>
          </w:p>
        </w:tc>
        <w:tc>
          <w:tcPr>
            <w:tcW w:w="2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5F22121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TOTAL</w:t>
            </w:r>
          </w:p>
        </w:tc>
        <w:tc>
          <w:tcPr>
            <w:tcW w:w="2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4EDBF62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 xml:space="preserve">1.561.429,11 </w:t>
            </w:r>
            <w:r w:rsidRPr="004E2B33"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FD40EFB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 xml:space="preserve">613 064.22 </w:t>
            </w:r>
            <w:r w:rsidRPr="004E2B33"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54FA11A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 xml:space="preserve">2 174 493.33 </w:t>
            </w:r>
            <w:r w:rsidRPr="004E2B33"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  <w:tr w:rsidR="00BD4A5A" w:rsidRPr="004E2B33" w14:paraId="39D9D323" w14:textId="77777777" w:rsidTr="003F0AC9">
        <w:trPr>
          <w:trHeight w:val="297"/>
        </w:trPr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7F8D11B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 </w:t>
            </w:r>
          </w:p>
        </w:tc>
        <w:tc>
          <w:tcPr>
            <w:tcW w:w="2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 w:themeFill="accent1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F7AF797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RECETTES</w:t>
            </w:r>
          </w:p>
        </w:tc>
        <w:tc>
          <w:tcPr>
            <w:tcW w:w="2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 w:themeFill="accent1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B791C38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 w:themeFill="accent1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03C6B50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 w:themeFill="accent1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8ED7CCF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 </w:t>
            </w:r>
          </w:p>
        </w:tc>
      </w:tr>
      <w:tr w:rsidR="004E2B33" w:rsidRPr="004E2B33" w14:paraId="69B484E4" w14:textId="77777777" w:rsidTr="003F0AC9">
        <w:trPr>
          <w:trHeight w:val="467"/>
        </w:trPr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485C7F1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 </w:t>
            </w:r>
          </w:p>
        </w:tc>
        <w:tc>
          <w:tcPr>
            <w:tcW w:w="2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B546DC6" w14:textId="77777777" w:rsidR="004E2B33" w:rsidRPr="00AD6788" w:rsidRDefault="004E2B33" w:rsidP="004E2B33">
            <w:pPr>
              <w:rPr>
                <w:rFonts w:ascii="Gotham" w:hAnsi="Gotham"/>
                <w:b/>
                <w:bCs/>
              </w:rPr>
            </w:pPr>
            <w:r w:rsidRPr="00AD6788">
              <w:rPr>
                <w:rFonts w:ascii="Gotham" w:hAnsi="Gotham"/>
                <w:b/>
                <w:bCs/>
              </w:rPr>
              <w:t>Compte</w:t>
            </w:r>
          </w:p>
        </w:tc>
        <w:tc>
          <w:tcPr>
            <w:tcW w:w="2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1041D46" w14:textId="77777777" w:rsidR="004E2B33" w:rsidRPr="00AD6788" w:rsidRDefault="004E2B33" w:rsidP="004E2B33">
            <w:pPr>
              <w:rPr>
                <w:rFonts w:ascii="Gotham" w:hAnsi="Gotham"/>
                <w:b/>
                <w:bCs/>
              </w:rPr>
            </w:pPr>
            <w:r w:rsidRPr="00AD6788">
              <w:rPr>
                <w:rFonts w:ascii="Gotham" w:hAnsi="Gotham"/>
                <w:b/>
                <w:bCs/>
              </w:rPr>
              <w:t>BP 2025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5E3BFD4" w14:textId="77777777" w:rsidR="004E2B33" w:rsidRPr="00AD6788" w:rsidRDefault="004E2B33" w:rsidP="004E2B33">
            <w:pPr>
              <w:rPr>
                <w:rFonts w:ascii="Gotham" w:hAnsi="Gotham"/>
                <w:b/>
                <w:bCs/>
              </w:rPr>
            </w:pPr>
            <w:r w:rsidRPr="00AD6788">
              <w:rPr>
                <w:rFonts w:ascii="Gotham" w:hAnsi="Gotham"/>
                <w:b/>
                <w:bCs/>
              </w:rPr>
              <w:t>BS 2025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D42E0BC" w14:textId="77777777" w:rsidR="004E2B33" w:rsidRPr="00AD6788" w:rsidRDefault="004E2B33" w:rsidP="004E2B33">
            <w:pPr>
              <w:rPr>
                <w:rFonts w:ascii="Gotham" w:hAnsi="Gotham"/>
                <w:b/>
                <w:bCs/>
              </w:rPr>
            </w:pPr>
            <w:r w:rsidRPr="00AD6788">
              <w:rPr>
                <w:rFonts w:ascii="Gotham" w:hAnsi="Gotham"/>
                <w:b/>
                <w:bCs/>
              </w:rPr>
              <w:t>Crédits ouverts</w:t>
            </w:r>
          </w:p>
        </w:tc>
      </w:tr>
      <w:tr w:rsidR="004E2B33" w:rsidRPr="004E2B33" w14:paraId="3E324F90" w14:textId="77777777" w:rsidTr="003F0AC9">
        <w:trPr>
          <w:trHeight w:val="467"/>
        </w:trPr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D5B1943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002</w:t>
            </w:r>
          </w:p>
        </w:tc>
        <w:tc>
          <w:tcPr>
            <w:tcW w:w="2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AE4F189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>Excédent reporté</w:t>
            </w:r>
          </w:p>
        </w:tc>
        <w:tc>
          <w:tcPr>
            <w:tcW w:w="2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C12F892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> 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ED6F724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781.064,22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7D414E5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781.064,22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</w:tr>
      <w:tr w:rsidR="004E2B33" w:rsidRPr="004E2B33" w14:paraId="5A15FF19" w14:textId="77777777" w:rsidTr="003F0AC9">
        <w:trPr>
          <w:trHeight w:val="297"/>
        </w:trPr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B230DE6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70</w:t>
            </w:r>
          </w:p>
        </w:tc>
        <w:tc>
          <w:tcPr>
            <w:tcW w:w="2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AD8E813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>Produits de services</w:t>
            </w:r>
          </w:p>
        </w:tc>
        <w:tc>
          <w:tcPr>
            <w:tcW w:w="2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E4C1198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187.000,00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74BD53F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> 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340DAC8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187.000,00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</w:tr>
      <w:tr w:rsidR="004E2B33" w:rsidRPr="004E2B33" w14:paraId="47C59D87" w14:textId="77777777" w:rsidTr="003F0AC9">
        <w:trPr>
          <w:trHeight w:val="467"/>
        </w:trPr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8E8571F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74</w:t>
            </w:r>
          </w:p>
        </w:tc>
        <w:tc>
          <w:tcPr>
            <w:tcW w:w="2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4630F77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>Dotations et participations</w:t>
            </w:r>
          </w:p>
        </w:tc>
        <w:tc>
          <w:tcPr>
            <w:tcW w:w="2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754FB7C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1.164.729,11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24080D0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> 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F9A9150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1.164.729,11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</w:tr>
      <w:tr w:rsidR="004E2B33" w:rsidRPr="004E2B33" w14:paraId="70754B0F" w14:textId="77777777" w:rsidTr="003F0AC9">
        <w:trPr>
          <w:trHeight w:val="467"/>
        </w:trPr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3391A5D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75</w:t>
            </w:r>
          </w:p>
        </w:tc>
        <w:tc>
          <w:tcPr>
            <w:tcW w:w="2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0B51EDA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>Produits de gestion courante</w:t>
            </w:r>
          </w:p>
        </w:tc>
        <w:tc>
          <w:tcPr>
            <w:tcW w:w="2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F6D6C75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24.700,00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3E6BE7D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> 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6269028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24.700,00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</w:tr>
      <w:tr w:rsidR="004E2B33" w:rsidRPr="004E2B33" w14:paraId="26948868" w14:textId="77777777" w:rsidTr="003F0AC9">
        <w:trPr>
          <w:trHeight w:val="297"/>
        </w:trPr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ECD7A4E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77</w:t>
            </w:r>
          </w:p>
        </w:tc>
        <w:tc>
          <w:tcPr>
            <w:tcW w:w="2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BD9E5EB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>Produits exceptionnels</w:t>
            </w:r>
          </w:p>
        </w:tc>
        <w:tc>
          <w:tcPr>
            <w:tcW w:w="2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1562B35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185.000,00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1C46AFF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-185.000,00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7496AD8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0,00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</w:tr>
      <w:tr w:rsidR="004E2B33" w:rsidRPr="004E2B33" w14:paraId="63D017FE" w14:textId="77777777" w:rsidTr="00DA1BEC">
        <w:trPr>
          <w:trHeight w:val="989"/>
        </w:trPr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B41D081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042</w:t>
            </w:r>
          </w:p>
        </w:tc>
        <w:tc>
          <w:tcPr>
            <w:tcW w:w="2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6E8ACB9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>Opérations d’ordre</w:t>
            </w:r>
          </w:p>
        </w:tc>
        <w:tc>
          <w:tcPr>
            <w:tcW w:w="2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736F019" w14:textId="77777777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> 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2CB62F6" w14:textId="3F1B7914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17 000.00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6DC12F5" w14:textId="51A97619" w:rsidR="004E2B33" w:rsidRPr="004E2B33" w:rsidRDefault="004E2B33" w:rsidP="004E2B33">
            <w:pPr>
              <w:rPr>
                <w:rFonts w:ascii="Gotham" w:hAnsi="Gotham"/>
              </w:rPr>
            </w:pPr>
            <w:r w:rsidRPr="004E2B33">
              <w:rPr>
                <w:rFonts w:ascii="Gotham" w:hAnsi="Gotham"/>
              </w:rPr>
              <w:t xml:space="preserve">17 000.00 </w:t>
            </w:r>
            <w:r w:rsidRPr="004E2B33">
              <w:rPr>
                <w:rFonts w:ascii="Times New Roman" w:hAnsi="Times New Roman" w:cs="Times New Roman"/>
              </w:rPr>
              <w:t>€</w:t>
            </w:r>
          </w:p>
        </w:tc>
      </w:tr>
      <w:tr w:rsidR="004E2B33" w:rsidRPr="004E2B33" w14:paraId="4E18A178" w14:textId="77777777" w:rsidTr="00DA1BEC">
        <w:trPr>
          <w:trHeight w:val="547"/>
        </w:trPr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135670E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 </w:t>
            </w:r>
          </w:p>
        </w:tc>
        <w:tc>
          <w:tcPr>
            <w:tcW w:w="2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8BF60A0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TOTAL</w:t>
            </w:r>
          </w:p>
        </w:tc>
        <w:tc>
          <w:tcPr>
            <w:tcW w:w="2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0EA9A1E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>1.561.429,11</w:t>
            </w:r>
            <w:r w:rsidRPr="004E2B33"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3272905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 xml:space="preserve">613 064.22 </w:t>
            </w:r>
            <w:r w:rsidRPr="004E2B33"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05D8087" w14:textId="77777777" w:rsidR="004E2B33" w:rsidRPr="004E2B33" w:rsidRDefault="004E2B33" w:rsidP="004E2B33">
            <w:pPr>
              <w:rPr>
                <w:rFonts w:ascii="Gotham" w:hAnsi="Gotham"/>
                <w:b/>
                <w:bCs/>
              </w:rPr>
            </w:pPr>
            <w:r w:rsidRPr="004E2B33">
              <w:rPr>
                <w:rFonts w:ascii="Gotham" w:hAnsi="Gotham"/>
                <w:b/>
                <w:bCs/>
              </w:rPr>
              <w:t xml:space="preserve">2 174 493.33 </w:t>
            </w:r>
            <w:r w:rsidRPr="004E2B33"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</w:tbl>
    <w:p w14:paraId="55ACCACA" w14:textId="77777777" w:rsidR="004E2B33" w:rsidRDefault="004E2B33" w:rsidP="00A23831">
      <w:pPr>
        <w:rPr>
          <w:rFonts w:ascii="Gotham" w:hAnsi="Gotham"/>
          <w:b/>
          <w:bCs/>
        </w:rPr>
      </w:pPr>
    </w:p>
    <w:p w14:paraId="6DDB25B8" w14:textId="77777777" w:rsidR="004E2B33" w:rsidRDefault="004E2B33" w:rsidP="00A23831">
      <w:pPr>
        <w:rPr>
          <w:rFonts w:ascii="Gotham" w:hAnsi="Gotham"/>
          <w:b/>
          <w:bCs/>
        </w:rPr>
      </w:pPr>
    </w:p>
    <w:p w14:paraId="7E0C8118" w14:textId="77777777" w:rsidR="0078313A" w:rsidRDefault="0078313A" w:rsidP="00A23831">
      <w:pPr>
        <w:rPr>
          <w:rFonts w:ascii="Gotham" w:hAnsi="Gotham"/>
          <w:b/>
          <w:bCs/>
        </w:rPr>
      </w:pPr>
    </w:p>
    <w:p w14:paraId="576E60B8" w14:textId="77777777" w:rsidR="0078313A" w:rsidRDefault="0078313A" w:rsidP="00A23831">
      <w:pPr>
        <w:rPr>
          <w:rFonts w:ascii="Gotham" w:hAnsi="Gotham"/>
          <w:b/>
          <w:bCs/>
        </w:rPr>
      </w:pPr>
    </w:p>
    <w:p w14:paraId="6022EE01" w14:textId="77777777" w:rsidR="000872F1" w:rsidRDefault="000872F1" w:rsidP="00A23831">
      <w:pPr>
        <w:rPr>
          <w:rFonts w:ascii="Gotham" w:hAnsi="Gotham"/>
          <w:b/>
          <w:bCs/>
        </w:rPr>
      </w:pPr>
    </w:p>
    <w:tbl>
      <w:tblPr>
        <w:tblW w:w="103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978"/>
        <w:gridCol w:w="2012"/>
        <w:gridCol w:w="1957"/>
        <w:gridCol w:w="2551"/>
      </w:tblGrid>
      <w:tr w:rsidR="00DA79EB" w:rsidRPr="003F0AC9" w14:paraId="7C36298F" w14:textId="77777777" w:rsidTr="008850DB"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060B4E6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lastRenderedPageBreak/>
              <w:t> </w:t>
            </w:r>
          </w:p>
        </w:tc>
        <w:tc>
          <w:tcPr>
            <w:tcW w:w="29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908B372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DEPENSES</w:t>
            </w:r>
          </w:p>
        </w:tc>
        <w:tc>
          <w:tcPr>
            <w:tcW w:w="20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DD8F8BA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7CAC904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98E894D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 </w:t>
            </w:r>
          </w:p>
        </w:tc>
      </w:tr>
      <w:tr w:rsidR="00DA79EB" w:rsidRPr="003F0AC9" w14:paraId="1125861B" w14:textId="77777777" w:rsidTr="008850DB">
        <w:trPr>
          <w:trHeight w:val="485"/>
        </w:trPr>
        <w:tc>
          <w:tcPr>
            <w:tcW w:w="8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4E543F1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 </w:t>
            </w:r>
          </w:p>
        </w:tc>
        <w:tc>
          <w:tcPr>
            <w:tcW w:w="29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A6C4B18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Compte</w:t>
            </w:r>
          </w:p>
        </w:tc>
        <w:tc>
          <w:tcPr>
            <w:tcW w:w="20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789A9B1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BP2025</w:t>
            </w:r>
          </w:p>
        </w:tc>
        <w:tc>
          <w:tcPr>
            <w:tcW w:w="19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73FBA34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BS2025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2D71AA3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Crédits ouverts</w:t>
            </w:r>
          </w:p>
        </w:tc>
      </w:tr>
      <w:tr w:rsidR="00DA79EB" w:rsidRPr="003F0AC9" w14:paraId="4EE757DD" w14:textId="77777777" w:rsidTr="008850DB">
        <w:trPr>
          <w:trHeight w:val="275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79677B3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001</w:t>
            </w:r>
          </w:p>
        </w:tc>
        <w:tc>
          <w:tcPr>
            <w:tcW w:w="2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27B0039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>Reprise du déficit</w:t>
            </w:r>
          </w:p>
        </w:tc>
        <w:tc>
          <w:tcPr>
            <w:tcW w:w="2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3C4374B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> 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989EEA4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 xml:space="preserve">44 773,81 </w:t>
            </w:r>
            <w:r w:rsidRPr="003F0AC9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B9504D5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>44 773,81</w:t>
            </w:r>
            <w:r w:rsidRPr="003F0AC9">
              <w:rPr>
                <w:rFonts w:ascii="Times New Roman" w:hAnsi="Times New Roman" w:cs="Times New Roman"/>
              </w:rPr>
              <w:t>€</w:t>
            </w:r>
          </w:p>
        </w:tc>
      </w:tr>
      <w:tr w:rsidR="00DA79EB" w:rsidRPr="003F0AC9" w14:paraId="2B6A87C8" w14:textId="77777777" w:rsidTr="008850DB">
        <w:trPr>
          <w:trHeight w:val="275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C229620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16</w:t>
            </w:r>
          </w:p>
        </w:tc>
        <w:tc>
          <w:tcPr>
            <w:tcW w:w="2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5E5FF1F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>Emprunts et dettes</w:t>
            </w:r>
          </w:p>
        </w:tc>
        <w:tc>
          <w:tcPr>
            <w:tcW w:w="2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3793CA1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 xml:space="preserve">51 787,86 </w:t>
            </w:r>
            <w:r w:rsidRPr="003F0AC9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D17A36A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EE4D273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 xml:space="preserve">51 787,86 </w:t>
            </w:r>
            <w:r w:rsidRPr="003F0AC9">
              <w:rPr>
                <w:rFonts w:ascii="Times New Roman" w:hAnsi="Times New Roman" w:cs="Times New Roman"/>
              </w:rPr>
              <w:t>€</w:t>
            </w:r>
          </w:p>
        </w:tc>
      </w:tr>
      <w:tr w:rsidR="00DA79EB" w:rsidRPr="003F0AC9" w14:paraId="67D5545E" w14:textId="77777777" w:rsidTr="008850DB">
        <w:trPr>
          <w:trHeight w:val="485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0E7BCD4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20</w:t>
            </w:r>
          </w:p>
        </w:tc>
        <w:tc>
          <w:tcPr>
            <w:tcW w:w="2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543DB32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>Immobilisations incorporelles</w:t>
            </w:r>
          </w:p>
        </w:tc>
        <w:tc>
          <w:tcPr>
            <w:tcW w:w="2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73CE042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 xml:space="preserve">100 000,00 </w:t>
            </w:r>
            <w:r w:rsidRPr="003F0AC9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5742EAC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 xml:space="preserve">100 000,00 </w:t>
            </w:r>
            <w:r w:rsidRPr="003F0AC9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52F6F7F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 xml:space="preserve">200 000,00 </w:t>
            </w:r>
            <w:r w:rsidRPr="003F0AC9">
              <w:rPr>
                <w:rFonts w:ascii="Times New Roman" w:hAnsi="Times New Roman" w:cs="Times New Roman"/>
              </w:rPr>
              <w:t>€</w:t>
            </w:r>
          </w:p>
        </w:tc>
      </w:tr>
      <w:tr w:rsidR="00DA79EB" w:rsidRPr="003F0AC9" w14:paraId="0B6EB2B3" w14:textId="77777777" w:rsidTr="008850DB">
        <w:trPr>
          <w:trHeight w:val="728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E12964D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21</w:t>
            </w:r>
          </w:p>
        </w:tc>
        <w:tc>
          <w:tcPr>
            <w:tcW w:w="2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A1D075A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>Immobilisations corporelles</w:t>
            </w:r>
          </w:p>
        </w:tc>
        <w:tc>
          <w:tcPr>
            <w:tcW w:w="2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6AFD971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 xml:space="preserve">   200 000,00 </w:t>
            </w:r>
            <w:r w:rsidRPr="003F0AC9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335A469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 xml:space="preserve">325 460.30 </w:t>
            </w:r>
            <w:r w:rsidRPr="003F0AC9">
              <w:rPr>
                <w:rFonts w:ascii="Times New Roman" w:hAnsi="Times New Roman" w:cs="Times New Roman"/>
              </w:rPr>
              <w:t>€</w:t>
            </w:r>
          </w:p>
          <w:p w14:paraId="0BF11A41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B88D561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 xml:space="preserve">525 460,30 </w:t>
            </w:r>
            <w:r w:rsidRPr="003F0AC9">
              <w:rPr>
                <w:rFonts w:ascii="Times New Roman" w:hAnsi="Times New Roman" w:cs="Times New Roman"/>
              </w:rPr>
              <w:t>€</w:t>
            </w:r>
          </w:p>
        </w:tc>
      </w:tr>
      <w:tr w:rsidR="00DA79EB" w:rsidRPr="003F0AC9" w14:paraId="0C8A4A85" w14:textId="77777777" w:rsidTr="008850DB">
        <w:trPr>
          <w:trHeight w:val="485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0CA22F1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26</w:t>
            </w:r>
          </w:p>
        </w:tc>
        <w:tc>
          <w:tcPr>
            <w:tcW w:w="2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5AB4DF1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>Participations et créances rattachées</w:t>
            </w:r>
          </w:p>
        </w:tc>
        <w:tc>
          <w:tcPr>
            <w:tcW w:w="2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7DA00F3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 xml:space="preserve">2.600,00 </w:t>
            </w:r>
            <w:r w:rsidRPr="003F0AC9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163416B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7D1893B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 xml:space="preserve">2 600,00 </w:t>
            </w:r>
            <w:r w:rsidRPr="003F0AC9">
              <w:rPr>
                <w:rFonts w:ascii="Times New Roman" w:hAnsi="Times New Roman" w:cs="Times New Roman"/>
              </w:rPr>
              <w:t>€</w:t>
            </w:r>
          </w:p>
        </w:tc>
      </w:tr>
      <w:tr w:rsidR="00DA79EB" w:rsidRPr="003F0AC9" w14:paraId="275249D2" w14:textId="77777777" w:rsidTr="008850DB">
        <w:trPr>
          <w:trHeight w:val="549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05978A1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040</w:t>
            </w:r>
          </w:p>
        </w:tc>
        <w:tc>
          <w:tcPr>
            <w:tcW w:w="2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37587AF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>Opérations d’ordre</w:t>
            </w:r>
          </w:p>
        </w:tc>
        <w:tc>
          <w:tcPr>
            <w:tcW w:w="2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EE3448C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> 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8B23A86" w14:textId="2A229C23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 xml:space="preserve">17 000,00 </w:t>
            </w:r>
            <w:r w:rsidRPr="003F0AC9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87BFAD3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 xml:space="preserve">17 000,00 </w:t>
            </w:r>
            <w:r w:rsidRPr="003F0AC9">
              <w:rPr>
                <w:rFonts w:ascii="Times New Roman" w:hAnsi="Times New Roman" w:cs="Times New Roman"/>
              </w:rPr>
              <w:t>€</w:t>
            </w:r>
          </w:p>
        </w:tc>
      </w:tr>
      <w:tr w:rsidR="00DA79EB" w:rsidRPr="003F0AC9" w14:paraId="271DED3D" w14:textId="77777777" w:rsidTr="00DA1BEC">
        <w:trPr>
          <w:trHeight w:val="847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AE6B69D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 </w:t>
            </w:r>
          </w:p>
        </w:tc>
        <w:tc>
          <w:tcPr>
            <w:tcW w:w="2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FF856CA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TOTAL</w:t>
            </w:r>
          </w:p>
        </w:tc>
        <w:tc>
          <w:tcPr>
            <w:tcW w:w="2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5264E3D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354.387,86</w:t>
            </w:r>
            <w:r w:rsidRPr="003F0AC9"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9943F3E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 xml:space="preserve">487.234.11 </w:t>
            </w:r>
            <w:r w:rsidRPr="003F0AC9"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74B197F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 xml:space="preserve">841 621.97 </w:t>
            </w:r>
            <w:r w:rsidRPr="003F0AC9"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  <w:tr w:rsidR="00DA79EB" w:rsidRPr="003F0AC9" w14:paraId="03B70926" w14:textId="77777777" w:rsidTr="008850DB">
        <w:trPr>
          <w:trHeight w:val="275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7A6C5E9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 </w:t>
            </w:r>
          </w:p>
        </w:tc>
        <w:tc>
          <w:tcPr>
            <w:tcW w:w="2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 w:themeFill="accent1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40355F0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RECETTES</w:t>
            </w:r>
          </w:p>
        </w:tc>
        <w:tc>
          <w:tcPr>
            <w:tcW w:w="2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 w:themeFill="accent1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F0486F1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 w:themeFill="accent1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BB9B294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 w:themeFill="accent1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E04A83D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 </w:t>
            </w:r>
          </w:p>
        </w:tc>
      </w:tr>
      <w:tr w:rsidR="00DA79EB" w:rsidRPr="003F0AC9" w14:paraId="6986F883" w14:textId="77777777" w:rsidTr="008850DB">
        <w:trPr>
          <w:trHeight w:val="485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FE6BA3E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 </w:t>
            </w:r>
          </w:p>
        </w:tc>
        <w:tc>
          <w:tcPr>
            <w:tcW w:w="2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183A247" w14:textId="77777777" w:rsidR="003F0AC9" w:rsidRPr="00AD6788" w:rsidRDefault="003F0AC9" w:rsidP="003F0AC9">
            <w:pPr>
              <w:rPr>
                <w:rFonts w:ascii="Gotham" w:hAnsi="Gotham"/>
                <w:b/>
                <w:bCs/>
              </w:rPr>
            </w:pPr>
            <w:r w:rsidRPr="00AD6788">
              <w:rPr>
                <w:rFonts w:ascii="Gotham" w:hAnsi="Gotham"/>
                <w:b/>
                <w:bCs/>
              </w:rPr>
              <w:t>Compte</w:t>
            </w:r>
          </w:p>
        </w:tc>
        <w:tc>
          <w:tcPr>
            <w:tcW w:w="2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1F5821D" w14:textId="77777777" w:rsidR="003F0AC9" w:rsidRPr="00AD6788" w:rsidRDefault="003F0AC9" w:rsidP="003F0AC9">
            <w:pPr>
              <w:rPr>
                <w:rFonts w:ascii="Gotham" w:hAnsi="Gotham"/>
                <w:b/>
                <w:bCs/>
              </w:rPr>
            </w:pPr>
            <w:r w:rsidRPr="00AD6788">
              <w:rPr>
                <w:rFonts w:ascii="Gotham" w:hAnsi="Gotham"/>
                <w:b/>
                <w:bCs/>
              </w:rPr>
              <w:t>BP2025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28D8A59" w14:textId="77777777" w:rsidR="003F0AC9" w:rsidRPr="00AD6788" w:rsidRDefault="003F0AC9" w:rsidP="003F0AC9">
            <w:pPr>
              <w:rPr>
                <w:rFonts w:ascii="Gotham" w:hAnsi="Gotham"/>
                <w:b/>
                <w:bCs/>
              </w:rPr>
            </w:pPr>
            <w:r w:rsidRPr="00AD6788">
              <w:rPr>
                <w:rFonts w:ascii="Gotham" w:hAnsi="Gotham"/>
                <w:b/>
                <w:bCs/>
              </w:rPr>
              <w:t>BS2025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B013CD1" w14:textId="77777777" w:rsidR="003F0AC9" w:rsidRPr="00AD6788" w:rsidRDefault="003F0AC9" w:rsidP="003F0AC9">
            <w:pPr>
              <w:rPr>
                <w:rFonts w:ascii="Gotham" w:hAnsi="Gotham"/>
                <w:b/>
                <w:bCs/>
              </w:rPr>
            </w:pPr>
            <w:r w:rsidRPr="00AD6788">
              <w:rPr>
                <w:rFonts w:ascii="Gotham" w:hAnsi="Gotham"/>
                <w:b/>
                <w:bCs/>
              </w:rPr>
              <w:t>Crédits ouverts</w:t>
            </w:r>
          </w:p>
        </w:tc>
      </w:tr>
      <w:tr w:rsidR="00DA79EB" w:rsidRPr="003F0AC9" w14:paraId="5E404C22" w14:textId="77777777" w:rsidTr="008850DB">
        <w:trPr>
          <w:trHeight w:val="485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9F8AA94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021</w:t>
            </w:r>
          </w:p>
        </w:tc>
        <w:tc>
          <w:tcPr>
            <w:tcW w:w="2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3B4ECAC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>Virement de la section de fonctionnement</w:t>
            </w:r>
          </w:p>
        </w:tc>
        <w:tc>
          <w:tcPr>
            <w:tcW w:w="2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EE85487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 xml:space="preserve">54 340,94 </w:t>
            </w:r>
            <w:r w:rsidRPr="003F0AC9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1FFBB47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>613 064,22</w:t>
            </w:r>
            <w:r w:rsidRPr="003F0AC9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AC04C6A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 xml:space="preserve">667 405.16 </w:t>
            </w:r>
            <w:r w:rsidRPr="003F0AC9">
              <w:rPr>
                <w:rFonts w:ascii="Times New Roman" w:hAnsi="Times New Roman" w:cs="Times New Roman"/>
              </w:rPr>
              <w:t>€</w:t>
            </w:r>
            <w:r w:rsidRPr="003F0AC9">
              <w:rPr>
                <w:rFonts w:ascii="Gotham" w:hAnsi="Gotham"/>
              </w:rPr>
              <w:t xml:space="preserve"> </w:t>
            </w:r>
          </w:p>
        </w:tc>
      </w:tr>
      <w:tr w:rsidR="00DA79EB" w:rsidRPr="003F0AC9" w14:paraId="1BEA9FC3" w14:textId="77777777" w:rsidTr="008850DB">
        <w:trPr>
          <w:trHeight w:val="485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3B59515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1068</w:t>
            </w:r>
          </w:p>
        </w:tc>
        <w:tc>
          <w:tcPr>
            <w:tcW w:w="2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8253393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>Excédent de fonctionnement capitalisé</w:t>
            </w:r>
          </w:p>
        </w:tc>
        <w:tc>
          <w:tcPr>
            <w:tcW w:w="2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6386C49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> 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D9F1D36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>44 773,81</w:t>
            </w:r>
            <w:r w:rsidRPr="003F0AC9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C3081A6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 xml:space="preserve">44 773,81 </w:t>
            </w:r>
            <w:r w:rsidRPr="003F0AC9">
              <w:rPr>
                <w:rFonts w:ascii="Times New Roman" w:hAnsi="Times New Roman" w:cs="Times New Roman"/>
              </w:rPr>
              <w:t>€</w:t>
            </w:r>
          </w:p>
        </w:tc>
      </w:tr>
      <w:tr w:rsidR="00DA79EB" w:rsidRPr="003F0AC9" w14:paraId="4C281C53" w14:textId="77777777" w:rsidTr="008850DB">
        <w:trPr>
          <w:trHeight w:val="485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2FFC965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10</w:t>
            </w:r>
          </w:p>
        </w:tc>
        <w:tc>
          <w:tcPr>
            <w:tcW w:w="2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9DDDB17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>Dotations, fonds</w:t>
            </w:r>
          </w:p>
        </w:tc>
        <w:tc>
          <w:tcPr>
            <w:tcW w:w="2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F2AF26C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 xml:space="preserve">15 000,00 </w:t>
            </w:r>
            <w:r w:rsidRPr="003F0AC9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DA2F6D2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FE3AB1C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 xml:space="preserve">15 000,00 </w:t>
            </w:r>
            <w:r w:rsidRPr="003F0AC9">
              <w:rPr>
                <w:rFonts w:ascii="Times New Roman" w:hAnsi="Times New Roman" w:cs="Times New Roman"/>
              </w:rPr>
              <w:t>€</w:t>
            </w:r>
          </w:p>
        </w:tc>
      </w:tr>
      <w:tr w:rsidR="00DA79EB" w:rsidRPr="003F0AC9" w14:paraId="4115597A" w14:textId="77777777" w:rsidTr="008850DB">
        <w:trPr>
          <w:trHeight w:val="485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9D37D1C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13</w:t>
            </w:r>
          </w:p>
        </w:tc>
        <w:tc>
          <w:tcPr>
            <w:tcW w:w="2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17376AA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>Subventions d’équipements</w:t>
            </w:r>
          </w:p>
        </w:tc>
        <w:tc>
          <w:tcPr>
            <w:tcW w:w="2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59C02EB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>225 046,92</w:t>
            </w:r>
            <w:r w:rsidRPr="003F0AC9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D28BCD4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 xml:space="preserve">- 170 603.92 </w:t>
            </w:r>
            <w:r w:rsidRPr="003F0AC9">
              <w:rPr>
                <w:rFonts w:ascii="Times New Roman" w:hAnsi="Times New Roman" w:cs="Times New Roman"/>
              </w:rPr>
              <w:t>€</w:t>
            </w:r>
            <w:r w:rsidRPr="003F0AC9">
              <w:rPr>
                <w:rFonts w:ascii="Gotham" w:hAnsi="Gotham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EE0CC95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 xml:space="preserve">54 443,00 </w:t>
            </w:r>
            <w:r w:rsidRPr="003F0AC9">
              <w:rPr>
                <w:rFonts w:ascii="Times New Roman" w:hAnsi="Times New Roman" w:cs="Times New Roman"/>
              </w:rPr>
              <w:t>€</w:t>
            </w:r>
          </w:p>
        </w:tc>
      </w:tr>
      <w:tr w:rsidR="00DA79EB" w:rsidRPr="003F0AC9" w14:paraId="7E0547A7" w14:textId="77777777" w:rsidTr="00DA1BEC">
        <w:trPr>
          <w:trHeight w:val="579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B168625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28</w:t>
            </w:r>
          </w:p>
        </w:tc>
        <w:tc>
          <w:tcPr>
            <w:tcW w:w="2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A2517B3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>Amortissements</w:t>
            </w:r>
          </w:p>
        </w:tc>
        <w:tc>
          <w:tcPr>
            <w:tcW w:w="2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C0B1B59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 xml:space="preserve">60 000,00 </w:t>
            </w:r>
            <w:r w:rsidRPr="003F0AC9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124FFB2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3722BC0" w14:textId="77777777" w:rsidR="003F0AC9" w:rsidRPr="003F0AC9" w:rsidRDefault="003F0AC9" w:rsidP="003F0AC9">
            <w:pPr>
              <w:rPr>
                <w:rFonts w:ascii="Gotham" w:hAnsi="Gotham"/>
              </w:rPr>
            </w:pPr>
            <w:r w:rsidRPr="003F0AC9">
              <w:rPr>
                <w:rFonts w:ascii="Gotham" w:hAnsi="Gotham"/>
              </w:rPr>
              <w:t xml:space="preserve">60 000,00 </w:t>
            </w:r>
            <w:r w:rsidRPr="003F0AC9">
              <w:rPr>
                <w:rFonts w:ascii="Times New Roman" w:hAnsi="Times New Roman" w:cs="Times New Roman"/>
              </w:rPr>
              <w:t>€</w:t>
            </w:r>
          </w:p>
        </w:tc>
      </w:tr>
      <w:tr w:rsidR="00DA79EB" w:rsidRPr="003F0AC9" w14:paraId="129C479F" w14:textId="77777777" w:rsidTr="00DA1BEC">
        <w:trPr>
          <w:trHeight w:val="531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B9AC8E1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 </w:t>
            </w:r>
          </w:p>
        </w:tc>
        <w:tc>
          <w:tcPr>
            <w:tcW w:w="2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C193946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>TOTAL</w:t>
            </w:r>
          </w:p>
        </w:tc>
        <w:tc>
          <w:tcPr>
            <w:tcW w:w="2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EB734F5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 xml:space="preserve">354 387,86 </w:t>
            </w:r>
            <w:r w:rsidRPr="003F0AC9"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5775EA9" w14:textId="77777777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 xml:space="preserve">487 234.11 </w:t>
            </w:r>
            <w:r w:rsidRPr="003F0AC9"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5A052FC" w14:textId="1325B28A" w:rsidR="003F0AC9" w:rsidRPr="003F0AC9" w:rsidRDefault="003F0AC9" w:rsidP="003F0AC9">
            <w:pPr>
              <w:rPr>
                <w:rFonts w:ascii="Gotham" w:hAnsi="Gotham"/>
                <w:b/>
                <w:bCs/>
              </w:rPr>
            </w:pPr>
            <w:r w:rsidRPr="003F0AC9">
              <w:rPr>
                <w:rFonts w:ascii="Gotham" w:hAnsi="Gotham"/>
                <w:b/>
                <w:bCs/>
              </w:rPr>
              <w:t xml:space="preserve">841 621.97 </w:t>
            </w:r>
            <w:r w:rsidRPr="003F0AC9"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</w:tbl>
    <w:p w14:paraId="6BFA2AD8" w14:textId="77777777" w:rsidR="00B43E1F" w:rsidRDefault="00B43E1F" w:rsidP="00B4712C">
      <w:pPr>
        <w:rPr>
          <w:rFonts w:ascii="Gotham" w:hAnsi="Gotham"/>
          <w:b/>
          <w:bCs/>
        </w:rPr>
      </w:pPr>
    </w:p>
    <w:p w14:paraId="0894EB6F" w14:textId="77777777" w:rsidR="00DE3636" w:rsidRDefault="00DE3636" w:rsidP="00DE3636">
      <w:pPr>
        <w:rPr>
          <w:rFonts w:ascii="Gotham" w:hAnsi="Gotham"/>
          <w:b/>
          <w:bCs/>
        </w:rPr>
      </w:pPr>
    </w:p>
    <w:p w14:paraId="5418AD88" w14:textId="77777777" w:rsidR="00DE3636" w:rsidRDefault="00DE3636" w:rsidP="00DE3636">
      <w:pPr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t>Votée à l’unanimité</w:t>
      </w:r>
    </w:p>
    <w:p w14:paraId="043F4107" w14:textId="77777777" w:rsidR="00B43E1F" w:rsidRDefault="00B43E1F" w:rsidP="00B4712C">
      <w:pPr>
        <w:rPr>
          <w:rFonts w:ascii="Gotham" w:hAnsi="Gotham"/>
          <w:b/>
          <w:bCs/>
        </w:rPr>
      </w:pPr>
    </w:p>
    <w:p w14:paraId="12BD6043" w14:textId="77777777" w:rsidR="00132066" w:rsidRDefault="00132066" w:rsidP="00B4712C">
      <w:pPr>
        <w:rPr>
          <w:rFonts w:ascii="Gotham" w:hAnsi="Gotham"/>
          <w:b/>
          <w:bCs/>
        </w:rPr>
      </w:pPr>
    </w:p>
    <w:p w14:paraId="7A1B6070" w14:textId="77777777" w:rsidR="00132066" w:rsidRDefault="00132066" w:rsidP="00B4712C">
      <w:pPr>
        <w:rPr>
          <w:rFonts w:ascii="Gotham" w:hAnsi="Gotham"/>
          <w:b/>
          <w:bCs/>
        </w:rPr>
      </w:pPr>
    </w:p>
    <w:p w14:paraId="156E0BD2" w14:textId="55070FA9" w:rsidR="00132066" w:rsidRPr="00B76AD1" w:rsidRDefault="008774FF" w:rsidP="00B4712C">
      <w:pPr>
        <w:rPr>
          <w:rFonts w:ascii="Gotham" w:hAnsi="Gotham"/>
          <w:b/>
          <w:bCs/>
          <w:u w:val="single"/>
        </w:rPr>
      </w:pPr>
      <w:r w:rsidRPr="00B76AD1">
        <w:rPr>
          <w:rFonts w:ascii="Gotham" w:hAnsi="Gotham"/>
          <w:b/>
          <w:bCs/>
          <w:u w:val="single"/>
        </w:rPr>
        <w:lastRenderedPageBreak/>
        <w:t>Ressources Humaines :</w:t>
      </w:r>
    </w:p>
    <w:p w14:paraId="628139BB" w14:textId="77777777" w:rsidR="00CB7B7E" w:rsidRDefault="008774FF" w:rsidP="00B4712C">
      <w:pPr>
        <w:rPr>
          <w:rFonts w:ascii="Gotham" w:hAnsi="Gotham"/>
        </w:rPr>
      </w:pPr>
      <w:r w:rsidRPr="00CB7B7E">
        <w:rPr>
          <w:rFonts w:ascii="Gotham" w:hAnsi="Gotham"/>
          <w:b/>
          <w:bCs/>
        </w:rPr>
        <w:t>Le tableau des effectifs</w:t>
      </w:r>
      <w:r w:rsidR="00CB7B7E">
        <w:rPr>
          <w:rFonts w:ascii="Gotham" w:hAnsi="Gotham"/>
        </w:rPr>
        <w:t> :</w:t>
      </w:r>
    </w:p>
    <w:p w14:paraId="4FCC469A" w14:textId="646C61FC" w:rsidR="008774FF" w:rsidRPr="00A47943" w:rsidRDefault="00CB7B7E" w:rsidP="00B4712C">
      <w:pPr>
        <w:rPr>
          <w:rFonts w:ascii="Gotham" w:hAnsi="Gotham"/>
        </w:rPr>
      </w:pPr>
      <w:r>
        <w:rPr>
          <w:rFonts w:ascii="Gotham" w:hAnsi="Gotham"/>
        </w:rPr>
        <w:t xml:space="preserve">Il </w:t>
      </w:r>
      <w:r w:rsidR="008774FF" w:rsidRPr="00A47943">
        <w:rPr>
          <w:rFonts w:ascii="Gotham" w:hAnsi="Gotham"/>
        </w:rPr>
        <w:t xml:space="preserve">doit être réajuster afin de répondre aux besoins </w:t>
      </w:r>
      <w:r w:rsidR="00A47943" w:rsidRPr="00A47943">
        <w:rPr>
          <w:rFonts w:ascii="Gotham" w:hAnsi="Gotham"/>
        </w:rPr>
        <w:t>de personnel notamment sur le service Petite Enfance.</w:t>
      </w:r>
    </w:p>
    <w:p w14:paraId="525CF65E" w14:textId="77777777" w:rsidR="009828DB" w:rsidRDefault="00A47943" w:rsidP="00B4712C">
      <w:pPr>
        <w:rPr>
          <w:rFonts w:ascii="Gotham" w:hAnsi="Gotham"/>
        </w:rPr>
      </w:pPr>
      <w:r w:rsidRPr="00A47943">
        <w:rPr>
          <w:rFonts w:ascii="Gotham" w:hAnsi="Gotham"/>
          <w:u w:val="single"/>
        </w:rPr>
        <w:t>La suppression à compter du 01/06/2025</w:t>
      </w:r>
      <w:r w:rsidRPr="00A47943">
        <w:rPr>
          <w:rFonts w:ascii="Gotham" w:hAnsi="Gotham"/>
        </w:rPr>
        <w:t> :</w:t>
      </w:r>
      <w:r w:rsidRPr="00A47943">
        <w:rPr>
          <w:rFonts w:ascii="Gotham" w:hAnsi="Gotham"/>
        </w:rPr>
        <w:br/>
        <w:t>D’un emploi d’auxiliaire de puériculture de classe normale à temps non complet à raison de 26H00 hebdomadaires,</w:t>
      </w:r>
    </w:p>
    <w:p w14:paraId="778152EE" w14:textId="6C872D71" w:rsidR="000266A5" w:rsidRDefault="00A47943" w:rsidP="00B4712C">
      <w:pPr>
        <w:rPr>
          <w:rFonts w:ascii="Gotham" w:hAnsi="Gotham"/>
          <w:u w:val="single"/>
        </w:rPr>
      </w:pPr>
      <w:r w:rsidRPr="00A47943">
        <w:rPr>
          <w:rFonts w:ascii="Gotham" w:hAnsi="Gotham"/>
        </w:rPr>
        <w:t>D’un emploi d’agent social à temps non complet à raison de 26H00 hebdomadaires</w:t>
      </w:r>
      <w:r w:rsidR="000266A5">
        <w:rPr>
          <w:rFonts w:ascii="Gotham" w:hAnsi="Gotham"/>
        </w:rPr>
        <w:t>,</w:t>
      </w:r>
    </w:p>
    <w:p w14:paraId="57F3B9D3" w14:textId="77777777" w:rsidR="000266A5" w:rsidRDefault="00A47943" w:rsidP="00B4712C">
      <w:pPr>
        <w:rPr>
          <w:rFonts w:ascii="Gotham" w:hAnsi="Gotham"/>
        </w:rPr>
      </w:pPr>
      <w:r w:rsidRPr="00A47943">
        <w:rPr>
          <w:rFonts w:ascii="Gotham" w:hAnsi="Gotham"/>
          <w:u w:val="single"/>
        </w:rPr>
        <w:t>Suivie de la création à compter du 01/06/2025</w:t>
      </w:r>
      <w:r w:rsidRPr="00A47943">
        <w:rPr>
          <w:rFonts w:ascii="Gotham" w:hAnsi="Gotham"/>
        </w:rPr>
        <w:t> :</w:t>
      </w:r>
    </w:p>
    <w:p w14:paraId="6B9A6DBD" w14:textId="77777777" w:rsidR="00CB7B7E" w:rsidRDefault="00A47943" w:rsidP="00B4712C">
      <w:pPr>
        <w:rPr>
          <w:rFonts w:ascii="Gotham" w:hAnsi="Gotham"/>
        </w:rPr>
      </w:pPr>
      <w:r w:rsidRPr="00A47943">
        <w:rPr>
          <w:rFonts w:ascii="Gotham" w:hAnsi="Gotham"/>
        </w:rPr>
        <w:t>D’un emploi d’auxiliaire de puériculture de classe normale à temps non complet à raison de 28H00 hebdomadaires,</w:t>
      </w:r>
    </w:p>
    <w:p w14:paraId="7D4B5AC5" w14:textId="19CD148F" w:rsidR="00A47943" w:rsidRDefault="00A47943" w:rsidP="00B4712C">
      <w:pPr>
        <w:rPr>
          <w:rFonts w:ascii="Gotham" w:hAnsi="Gotham"/>
        </w:rPr>
      </w:pPr>
      <w:r w:rsidRPr="00A47943">
        <w:rPr>
          <w:rFonts w:ascii="Gotham" w:hAnsi="Gotham"/>
        </w:rPr>
        <w:t>D’un emploi d’agent social à temps non complet à raison de 28H00 hebdomadaires</w:t>
      </w:r>
    </w:p>
    <w:p w14:paraId="7F90DEEC" w14:textId="77777777" w:rsidR="009828DB" w:rsidRDefault="009828DB" w:rsidP="00B4712C">
      <w:pPr>
        <w:rPr>
          <w:rFonts w:ascii="Gotham" w:hAnsi="Gotham"/>
        </w:rPr>
      </w:pPr>
    </w:p>
    <w:p w14:paraId="6865BDA9" w14:textId="06EDA6C1" w:rsidR="009828DB" w:rsidRPr="009828DB" w:rsidRDefault="009828DB" w:rsidP="00B4712C">
      <w:pPr>
        <w:rPr>
          <w:rFonts w:ascii="Gotham" w:hAnsi="Gotham"/>
          <w:b/>
          <w:bCs/>
        </w:rPr>
      </w:pPr>
      <w:r w:rsidRPr="009828DB">
        <w:rPr>
          <w:rFonts w:ascii="Gotham" w:hAnsi="Gotham"/>
          <w:b/>
          <w:bCs/>
        </w:rPr>
        <w:t>Votée à l’unanimité</w:t>
      </w:r>
    </w:p>
    <w:p w14:paraId="640D3685" w14:textId="77777777" w:rsidR="009828DB" w:rsidRDefault="009828DB" w:rsidP="00B4712C">
      <w:pPr>
        <w:rPr>
          <w:rFonts w:ascii="Gotham" w:hAnsi="Gotham"/>
        </w:rPr>
      </w:pPr>
    </w:p>
    <w:p w14:paraId="6D983650" w14:textId="67D4E218" w:rsidR="009828DB" w:rsidRPr="009828DB" w:rsidRDefault="009828DB" w:rsidP="00B4712C">
      <w:pPr>
        <w:rPr>
          <w:rFonts w:ascii="Gotham" w:hAnsi="Gotham"/>
          <w:b/>
          <w:bCs/>
        </w:rPr>
      </w:pPr>
      <w:r w:rsidRPr="009828DB">
        <w:rPr>
          <w:rFonts w:ascii="Gotham" w:hAnsi="Gotham"/>
          <w:b/>
          <w:bCs/>
        </w:rPr>
        <w:t>Indemnités Horaires pour travaux supplémentaires :</w:t>
      </w:r>
    </w:p>
    <w:p w14:paraId="58662C74" w14:textId="77777777" w:rsidR="00151D86" w:rsidRPr="00151D86" w:rsidRDefault="00151D86" w:rsidP="00151D86">
      <w:pPr>
        <w:rPr>
          <w:rFonts w:ascii="Gotham" w:hAnsi="Gotham"/>
        </w:rPr>
      </w:pPr>
      <w:r w:rsidRPr="00151D86">
        <w:rPr>
          <w:rFonts w:ascii="Gotham" w:hAnsi="Gotham"/>
        </w:rPr>
        <w:t xml:space="preserve">L’indemnité horaire pour heures supplémentaires peut être attribuée, dans la limite des textes applicables aux agents de </w:t>
      </w:r>
      <w:proofErr w:type="gramStart"/>
      <w:r w:rsidRPr="00151D86">
        <w:rPr>
          <w:rFonts w:ascii="Gotham" w:hAnsi="Gotham"/>
        </w:rPr>
        <w:t>l’Etat  :</w:t>
      </w:r>
      <w:proofErr w:type="gramEnd"/>
    </w:p>
    <w:p w14:paraId="62C43AD3" w14:textId="77777777" w:rsidR="00151D86" w:rsidRPr="00151D86" w:rsidRDefault="00151D86" w:rsidP="00151D86">
      <w:pPr>
        <w:numPr>
          <w:ilvl w:val="0"/>
          <w:numId w:val="11"/>
        </w:numPr>
        <w:rPr>
          <w:rFonts w:ascii="Gotham" w:hAnsi="Gotham"/>
        </w:rPr>
      </w:pPr>
      <w:r w:rsidRPr="00151D86">
        <w:rPr>
          <w:rFonts w:ascii="Gotham" w:hAnsi="Gotham"/>
        </w:rPr>
        <w:t>Aux agents titulaires ou stagiaires de catégorie A de la filière médico-sociale et aux agents de catégorie B et C.</w:t>
      </w:r>
    </w:p>
    <w:p w14:paraId="1D11A4F2" w14:textId="77777777" w:rsidR="00151D86" w:rsidRPr="00151D86" w:rsidRDefault="00151D86" w:rsidP="00151D86">
      <w:pPr>
        <w:numPr>
          <w:ilvl w:val="0"/>
          <w:numId w:val="11"/>
        </w:numPr>
        <w:rPr>
          <w:rFonts w:ascii="Gotham" w:hAnsi="Gotham"/>
        </w:rPr>
      </w:pPr>
      <w:r w:rsidRPr="00151D86">
        <w:rPr>
          <w:rFonts w:ascii="Gotham" w:hAnsi="Gotham"/>
        </w:rPr>
        <w:t>Aux agents contractuels de droit public de l’établissement sur les mêmes bases que celles applicables aux fonctionnaires des grades de référence.</w:t>
      </w:r>
    </w:p>
    <w:p w14:paraId="48F187CB" w14:textId="77777777" w:rsidR="00151D86" w:rsidRPr="00151D86" w:rsidRDefault="00151D86" w:rsidP="00151D86">
      <w:pPr>
        <w:rPr>
          <w:rFonts w:ascii="Gotham" w:hAnsi="Gotham"/>
        </w:rPr>
      </w:pPr>
      <w:r w:rsidRPr="00151D86">
        <w:rPr>
          <w:rFonts w:ascii="Gotham" w:hAnsi="Gotham"/>
        </w:rPr>
        <w:t>L’IHTS est cumulable avec :</w:t>
      </w:r>
    </w:p>
    <w:p w14:paraId="74F35334" w14:textId="77777777" w:rsidR="00151D86" w:rsidRPr="00151D86" w:rsidRDefault="00151D86" w:rsidP="00151D86">
      <w:pPr>
        <w:numPr>
          <w:ilvl w:val="0"/>
          <w:numId w:val="12"/>
        </w:numPr>
        <w:rPr>
          <w:rFonts w:ascii="Gotham" w:hAnsi="Gotham"/>
        </w:rPr>
      </w:pPr>
      <w:r w:rsidRPr="00151D86">
        <w:rPr>
          <w:rFonts w:ascii="Gotham" w:hAnsi="Gotham"/>
        </w:rPr>
        <w:t xml:space="preserve">Le régime indemnitaire tenant compte des fonctions, des sujétions, de l’expertise et de l’engagement professionnel, </w:t>
      </w:r>
    </w:p>
    <w:p w14:paraId="35CBF7A3" w14:textId="77777777" w:rsidR="00151D86" w:rsidRPr="00151D86" w:rsidRDefault="00151D86" w:rsidP="00151D86">
      <w:pPr>
        <w:numPr>
          <w:ilvl w:val="0"/>
          <w:numId w:val="12"/>
        </w:numPr>
        <w:rPr>
          <w:rFonts w:ascii="Gotham" w:hAnsi="Gotham"/>
        </w:rPr>
      </w:pPr>
      <w:r w:rsidRPr="00151D86">
        <w:rPr>
          <w:rFonts w:ascii="Gotham" w:hAnsi="Gotham"/>
        </w:rPr>
        <w:t>La concession d’un logement à titre gratuit,</w:t>
      </w:r>
    </w:p>
    <w:p w14:paraId="6CE80AE5" w14:textId="77777777" w:rsidR="00151D86" w:rsidRPr="00151D86" w:rsidRDefault="00151D86" w:rsidP="00151D86">
      <w:pPr>
        <w:numPr>
          <w:ilvl w:val="0"/>
          <w:numId w:val="12"/>
        </w:numPr>
        <w:rPr>
          <w:rFonts w:ascii="Gotham" w:hAnsi="Gotham"/>
        </w:rPr>
      </w:pPr>
      <w:r w:rsidRPr="00151D86">
        <w:rPr>
          <w:rFonts w:ascii="Gotham" w:hAnsi="Gotham"/>
        </w:rPr>
        <w:t>Les indemnités forfaitaires pour travaux supplémentaires.</w:t>
      </w:r>
    </w:p>
    <w:p w14:paraId="1CF6D580" w14:textId="77777777" w:rsidR="00151D86" w:rsidRPr="00151D86" w:rsidRDefault="00151D86" w:rsidP="00151D86">
      <w:pPr>
        <w:rPr>
          <w:rFonts w:ascii="Gotham" w:hAnsi="Gotham"/>
        </w:rPr>
      </w:pPr>
      <w:r w:rsidRPr="00151D86">
        <w:rPr>
          <w:rFonts w:ascii="Gotham" w:hAnsi="Gotham"/>
        </w:rPr>
        <w:t>Cependant ce dispositif indemnitaire est incompatible avec :</w:t>
      </w:r>
    </w:p>
    <w:p w14:paraId="44694EF7" w14:textId="77777777" w:rsidR="00151D86" w:rsidRPr="00151D86" w:rsidRDefault="00151D86" w:rsidP="00151D86">
      <w:pPr>
        <w:numPr>
          <w:ilvl w:val="0"/>
          <w:numId w:val="13"/>
        </w:numPr>
        <w:rPr>
          <w:rFonts w:ascii="Gotham" w:hAnsi="Gotham"/>
        </w:rPr>
      </w:pPr>
      <w:r w:rsidRPr="00151D86">
        <w:rPr>
          <w:rFonts w:ascii="Gotham" w:hAnsi="Gotham"/>
        </w:rPr>
        <w:t>Le régime spécifique des heures supplémentaires d’enseignement,</w:t>
      </w:r>
    </w:p>
    <w:p w14:paraId="17072DCE" w14:textId="77777777" w:rsidR="00151D86" w:rsidRPr="00151D86" w:rsidRDefault="00151D86" w:rsidP="00151D86">
      <w:pPr>
        <w:numPr>
          <w:ilvl w:val="0"/>
          <w:numId w:val="13"/>
        </w:numPr>
        <w:rPr>
          <w:rFonts w:ascii="Gotham" w:hAnsi="Gotham"/>
        </w:rPr>
      </w:pPr>
      <w:r w:rsidRPr="00151D86">
        <w:rPr>
          <w:rFonts w:ascii="Gotham" w:hAnsi="Gotham"/>
        </w:rPr>
        <w:t>Le repos compensateur,</w:t>
      </w:r>
    </w:p>
    <w:p w14:paraId="0974E3AC" w14:textId="77777777" w:rsidR="00151D86" w:rsidRPr="00151D86" w:rsidRDefault="00151D86" w:rsidP="00151D86">
      <w:pPr>
        <w:numPr>
          <w:ilvl w:val="0"/>
          <w:numId w:val="13"/>
        </w:numPr>
        <w:rPr>
          <w:rFonts w:ascii="Gotham" w:hAnsi="Gotham"/>
        </w:rPr>
      </w:pPr>
      <w:r w:rsidRPr="00151D86">
        <w:rPr>
          <w:rFonts w:ascii="Gotham" w:hAnsi="Gotham"/>
        </w:rPr>
        <w:t>Il ne peut être versé pendant les périodes d’astreintes (sauf si elles donnent lieu à intervention),</w:t>
      </w:r>
    </w:p>
    <w:p w14:paraId="644EFAEC" w14:textId="77777777" w:rsidR="00151D86" w:rsidRPr="00151D86" w:rsidRDefault="00151D86" w:rsidP="00151D86">
      <w:pPr>
        <w:numPr>
          <w:ilvl w:val="0"/>
          <w:numId w:val="13"/>
        </w:numPr>
        <w:rPr>
          <w:rFonts w:ascii="Gotham" w:hAnsi="Gotham"/>
        </w:rPr>
      </w:pPr>
      <w:r w:rsidRPr="00151D86">
        <w:rPr>
          <w:rFonts w:ascii="Gotham" w:hAnsi="Gotham"/>
        </w:rPr>
        <w:lastRenderedPageBreak/>
        <w:t>Pendant les périodes ouvrant droit au remboursement des frais de déplacement.</w:t>
      </w:r>
    </w:p>
    <w:p w14:paraId="30AAF440" w14:textId="77777777" w:rsidR="009828DB" w:rsidRDefault="009828DB" w:rsidP="00B4712C">
      <w:pPr>
        <w:rPr>
          <w:rFonts w:ascii="Gotham" w:hAnsi="Gotham"/>
        </w:rPr>
      </w:pPr>
    </w:p>
    <w:tbl>
      <w:tblPr>
        <w:tblW w:w="10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2514"/>
        <w:gridCol w:w="2634"/>
        <w:gridCol w:w="3114"/>
      </w:tblGrid>
      <w:tr w:rsidR="009F1A65" w:rsidRPr="009F1A65" w14:paraId="65974F9D" w14:textId="77777777" w:rsidTr="009F1A65">
        <w:trPr>
          <w:trHeight w:val="233"/>
        </w:trPr>
        <w:tc>
          <w:tcPr>
            <w:tcW w:w="18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68EA58C" w14:textId="77777777" w:rsidR="009F1A65" w:rsidRPr="009F1A65" w:rsidRDefault="009F1A65" w:rsidP="009F1A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18"/>
                <w:szCs w:val="18"/>
                <w:lang w:eastAsia="fr-FR"/>
                <w14:ligatures w14:val="none"/>
              </w:rPr>
              <w:t>Filière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971ADDF" w14:textId="77777777" w:rsidR="009F1A65" w:rsidRPr="009F1A65" w:rsidRDefault="009F1A65" w:rsidP="009F1A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18"/>
                <w:szCs w:val="18"/>
                <w:lang w:eastAsia="fr-FR"/>
                <w14:ligatures w14:val="none"/>
              </w:rPr>
              <w:t>Cadre d’emplois</w:t>
            </w:r>
          </w:p>
        </w:tc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9281ED4" w14:textId="77777777" w:rsidR="009F1A65" w:rsidRPr="009F1A65" w:rsidRDefault="009F1A65" w:rsidP="009F1A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18"/>
                <w:szCs w:val="18"/>
                <w:lang w:eastAsia="fr-FR"/>
                <w14:ligatures w14:val="none"/>
              </w:rPr>
              <w:t>Grade</w:t>
            </w: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3336431" w14:textId="77777777" w:rsidR="009F1A65" w:rsidRPr="009F1A65" w:rsidRDefault="009F1A65" w:rsidP="009F1A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18"/>
                <w:szCs w:val="18"/>
                <w:lang w:eastAsia="fr-FR"/>
                <w14:ligatures w14:val="none"/>
              </w:rPr>
              <w:t>Fonctions</w:t>
            </w:r>
          </w:p>
        </w:tc>
      </w:tr>
      <w:tr w:rsidR="009F1A65" w:rsidRPr="009F1A65" w14:paraId="2507466E" w14:textId="77777777" w:rsidTr="009F1A65">
        <w:trPr>
          <w:trHeight w:val="385"/>
        </w:trPr>
        <w:tc>
          <w:tcPr>
            <w:tcW w:w="18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78D6337E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18"/>
                <w:szCs w:val="18"/>
                <w:lang w:eastAsia="fr-FR"/>
                <w14:ligatures w14:val="none"/>
              </w:rPr>
              <w:t>Administrative</w:t>
            </w:r>
          </w:p>
        </w:tc>
        <w:tc>
          <w:tcPr>
            <w:tcW w:w="25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C826A79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Adjoint administratif</w:t>
            </w:r>
          </w:p>
        </w:tc>
        <w:tc>
          <w:tcPr>
            <w:tcW w:w="2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23B8DFB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Adjoint administratif</w:t>
            </w:r>
          </w:p>
        </w:tc>
        <w:tc>
          <w:tcPr>
            <w:tcW w:w="3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1C2B0DA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Accueil/secrétariat/ comptabilité</w:t>
            </w:r>
          </w:p>
        </w:tc>
      </w:tr>
      <w:tr w:rsidR="009F1A65" w:rsidRPr="009F1A65" w14:paraId="3868F602" w14:textId="77777777" w:rsidTr="009F1A65">
        <w:trPr>
          <w:trHeight w:val="547"/>
        </w:trPr>
        <w:tc>
          <w:tcPr>
            <w:tcW w:w="1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325BC63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18"/>
                <w:szCs w:val="18"/>
                <w:lang w:eastAsia="fr-FR"/>
                <w14:ligatures w14:val="none"/>
              </w:rPr>
              <w:t> </w:t>
            </w:r>
          </w:p>
          <w:p w14:paraId="79B8E4F3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18"/>
                <w:szCs w:val="18"/>
                <w:lang w:eastAsia="fr-FR"/>
                <w14:ligatures w14:val="none"/>
              </w:rPr>
              <w:t>Technique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0F6AE42" w14:textId="77777777" w:rsidR="009F1A65" w:rsidRDefault="009F1A65" w:rsidP="009F1A65">
            <w:pPr>
              <w:spacing w:after="0" w:line="240" w:lineRule="auto"/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 </w:t>
            </w:r>
          </w:p>
          <w:p w14:paraId="7CC72F09" w14:textId="6D737259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Adjoint technique</w:t>
            </w:r>
          </w:p>
        </w:tc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1B4B00F" w14:textId="77777777" w:rsidR="009F1A65" w:rsidRDefault="009F1A65" w:rsidP="009F1A65">
            <w:pPr>
              <w:spacing w:after="0" w:line="240" w:lineRule="auto"/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 </w:t>
            </w:r>
          </w:p>
          <w:p w14:paraId="270F963A" w14:textId="1296E3FA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Adjoint technique</w:t>
            </w: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1C02F475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Entretien et/ou restauration tous services</w:t>
            </w:r>
          </w:p>
        </w:tc>
      </w:tr>
      <w:tr w:rsidR="009F1A65" w:rsidRPr="009F1A65" w14:paraId="37FA7ADF" w14:textId="77777777" w:rsidTr="009F1A65">
        <w:trPr>
          <w:trHeight w:val="729"/>
        </w:trPr>
        <w:tc>
          <w:tcPr>
            <w:tcW w:w="1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DB28BD6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18"/>
                <w:szCs w:val="18"/>
                <w:lang w:eastAsia="fr-FR"/>
                <w14:ligatures w14:val="none"/>
              </w:rPr>
              <w:t>Culturelle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5AB53CE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Assistant de conservation du patrimoine et des bibliothèques</w:t>
            </w:r>
          </w:p>
        </w:tc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8BACF1F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Assistant de conservation</w:t>
            </w: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1A87E1B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Chargé de la médiation et de la programmation culturelles</w:t>
            </w:r>
          </w:p>
        </w:tc>
      </w:tr>
      <w:tr w:rsidR="009F1A65" w:rsidRPr="009F1A65" w14:paraId="3C5EBE5D" w14:textId="77777777" w:rsidTr="009F1A65">
        <w:trPr>
          <w:trHeight w:val="547"/>
        </w:trPr>
        <w:tc>
          <w:tcPr>
            <w:tcW w:w="1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1F48852C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18"/>
                <w:szCs w:val="18"/>
                <w:lang w:eastAsia="fr-FR"/>
                <w14:ligatures w14:val="none"/>
              </w:rPr>
              <w:t>Animation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C29A4DA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Animateur</w:t>
            </w:r>
          </w:p>
        </w:tc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4A61E0E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Animateur</w:t>
            </w: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73DE909D" w14:textId="725464ED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 xml:space="preserve">Animation Périscolaire </w:t>
            </w:r>
            <w:proofErr w:type="spellStart"/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et</w:t>
            </w:r>
            <w:r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b</w:t>
            </w: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Centre</w:t>
            </w:r>
            <w:proofErr w:type="spellEnd"/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 xml:space="preserve"> de loisirs</w:t>
            </w:r>
          </w:p>
        </w:tc>
      </w:tr>
      <w:tr w:rsidR="009F1A65" w:rsidRPr="009F1A65" w14:paraId="18642619" w14:textId="77777777" w:rsidTr="009F1A65">
        <w:trPr>
          <w:trHeight w:val="729"/>
        </w:trPr>
        <w:tc>
          <w:tcPr>
            <w:tcW w:w="1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19B9BBD9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18"/>
                <w:szCs w:val="18"/>
                <w:lang w:eastAsia="fr-FR"/>
                <w14:ligatures w14:val="none"/>
              </w:rPr>
              <w:t>Animation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56820F1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Adjoint d’animation</w:t>
            </w:r>
          </w:p>
        </w:tc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1CF9327" w14:textId="77777777" w:rsidR="009F1A65" w:rsidRDefault="009F1A65" w:rsidP="009F1A65">
            <w:pPr>
              <w:spacing w:after="0" w:line="240" w:lineRule="auto"/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Adjoint d’animation principal de 2</w:t>
            </w:r>
            <w:proofErr w:type="spellStart"/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position w:val="5"/>
                <w:sz w:val="18"/>
                <w:szCs w:val="18"/>
                <w:vertAlign w:val="superscript"/>
                <w:lang w:eastAsia="fr-FR"/>
                <w14:ligatures w14:val="none"/>
              </w:rPr>
              <w:t>ème</w:t>
            </w:r>
            <w:proofErr w:type="spellEnd"/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 xml:space="preserve"> classe</w:t>
            </w:r>
          </w:p>
          <w:p w14:paraId="3B309432" w14:textId="3926D53F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Adjoint d’animation</w:t>
            </w: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825ACD5" w14:textId="10DE0F2D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 xml:space="preserve">Animation Périscolaire </w:t>
            </w:r>
            <w:proofErr w:type="gramStart"/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et</w:t>
            </w:r>
            <w:r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="00EF3B24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Centre</w:t>
            </w:r>
            <w:proofErr w:type="gramEnd"/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 xml:space="preserve"> de loisirs</w:t>
            </w:r>
          </w:p>
        </w:tc>
      </w:tr>
      <w:tr w:rsidR="009F1A65" w:rsidRPr="009F1A65" w14:paraId="3D86D9B8" w14:textId="77777777" w:rsidTr="009F1A65">
        <w:trPr>
          <w:trHeight w:val="729"/>
        </w:trPr>
        <w:tc>
          <w:tcPr>
            <w:tcW w:w="1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551641D5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18"/>
                <w:szCs w:val="18"/>
                <w:lang w:eastAsia="fr-FR"/>
                <w14:ligatures w14:val="none"/>
              </w:rPr>
              <w:t>Sportive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51E85D6C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Educateur des activités physiques et sportives</w:t>
            </w:r>
          </w:p>
        </w:tc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5A54D84B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Educateur des activités physiques et sportives principal de 1</w:t>
            </w: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position w:val="5"/>
                <w:sz w:val="18"/>
                <w:szCs w:val="18"/>
                <w:vertAlign w:val="superscript"/>
                <w:lang w:eastAsia="fr-FR"/>
                <w14:ligatures w14:val="none"/>
              </w:rPr>
              <w:t>ère</w:t>
            </w: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 xml:space="preserve"> classe</w:t>
            </w: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3FA89D8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Coordination Enfance/jeunesse</w:t>
            </w:r>
          </w:p>
        </w:tc>
      </w:tr>
      <w:tr w:rsidR="009F1A65" w:rsidRPr="009F1A65" w14:paraId="36DB2A5D" w14:textId="77777777" w:rsidTr="009F1A65">
        <w:trPr>
          <w:trHeight w:val="364"/>
        </w:trPr>
        <w:tc>
          <w:tcPr>
            <w:tcW w:w="1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795B2ECC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18"/>
                <w:szCs w:val="18"/>
                <w:lang w:eastAsia="fr-FR"/>
                <w14:ligatures w14:val="none"/>
              </w:rPr>
              <w:t>Médico-sociale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A1F48D6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Cadre territorial de santé paramédical</w:t>
            </w:r>
          </w:p>
        </w:tc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5D3A15FA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Cadre de santé</w:t>
            </w: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186A08AA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Direction crèche</w:t>
            </w:r>
          </w:p>
        </w:tc>
      </w:tr>
      <w:tr w:rsidR="009F1A65" w:rsidRPr="009F1A65" w14:paraId="7534612A" w14:textId="77777777" w:rsidTr="009F1A65">
        <w:trPr>
          <w:trHeight w:val="729"/>
        </w:trPr>
        <w:tc>
          <w:tcPr>
            <w:tcW w:w="1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10F50C01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18"/>
                <w:szCs w:val="18"/>
                <w:lang w:eastAsia="fr-FR"/>
                <w14:ligatures w14:val="none"/>
              </w:rPr>
              <w:t>Médico-sociale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3DA2A27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Educateur jeunes enfants</w:t>
            </w:r>
          </w:p>
        </w:tc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38FDEF5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Educateur de jeunes enfants</w:t>
            </w: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16906BD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Crèche / Relais Petite enfance / Coordination petite enfance et parentalité</w:t>
            </w:r>
          </w:p>
        </w:tc>
      </w:tr>
      <w:tr w:rsidR="009F1A65" w:rsidRPr="009F1A65" w14:paraId="7169BA45" w14:textId="77777777" w:rsidTr="009F1A65">
        <w:trPr>
          <w:trHeight w:val="547"/>
        </w:trPr>
        <w:tc>
          <w:tcPr>
            <w:tcW w:w="1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758086A9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18"/>
                <w:szCs w:val="18"/>
                <w:lang w:eastAsia="fr-FR"/>
                <w14:ligatures w14:val="none"/>
              </w:rPr>
              <w:t>Médico-sociale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5EBAEBB7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Auxiliaire de puériculture</w:t>
            </w:r>
          </w:p>
        </w:tc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3F1C218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Auxiliaire de puériculture de classe normale</w:t>
            </w: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CAFDACD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Auxiliaire de puériculture</w:t>
            </w:r>
          </w:p>
        </w:tc>
      </w:tr>
      <w:tr w:rsidR="009F1A65" w:rsidRPr="009F1A65" w14:paraId="75AEF35E" w14:textId="77777777" w:rsidTr="009F1A65">
        <w:trPr>
          <w:trHeight w:val="547"/>
        </w:trPr>
        <w:tc>
          <w:tcPr>
            <w:tcW w:w="1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01BD411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18"/>
                <w:szCs w:val="18"/>
                <w:lang w:eastAsia="fr-FR"/>
                <w14:ligatures w14:val="none"/>
              </w:rPr>
              <w:t>Médico-sociale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6A35256" w14:textId="77777777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Agents sociaux</w:t>
            </w:r>
          </w:p>
        </w:tc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D94C81C" w14:textId="77777777" w:rsidR="009F1A65" w:rsidRDefault="009F1A65" w:rsidP="009F1A65">
            <w:pPr>
              <w:spacing w:after="0" w:line="240" w:lineRule="auto"/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Agent social principal de 2</w:t>
            </w:r>
            <w:proofErr w:type="spellStart"/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position w:val="5"/>
                <w:sz w:val="18"/>
                <w:szCs w:val="18"/>
                <w:vertAlign w:val="superscript"/>
                <w:lang w:eastAsia="fr-FR"/>
                <w14:ligatures w14:val="none"/>
              </w:rPr>
              <w:t>ème</w:t>
            </w:r>
            <w:proofErr w:type="spellEnd"/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 xml:space="preserve"> classe</w:t>
            </w:r>
          </w:p>
          <w:p w14:paraId="7F7916F3" w14:textId="11240306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Agent social</w:t>
            </w: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42B2172" w14:textId="50C1AFAA" w:rsidR="009F1A65" w:rsidRPr="009F1A65" w:rsidRDefault="009F1A65" w:rsidP="009F1A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Agents spécialisés</w:t>
            </w:r>
            <w:r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9F1A65">
              <w:rPr>
                <w:rFonts w:ascii="Aptos" w:eastAsia="Times New Roman" w:hAnsi="Aptos" w:cs="Arial"/>
                <w:color w:val="000000" w:themeColor="dark1"/>
                <w:kern w:val="24"/>
                <w:sz w:val="18"/>
                <w:szCs w:val="18"/>
                <w:lang w:eastAsia="fr-FR"/>
                <w14:ligatures w14:val="none"/>
              </w:rPr>
              <w:t>Petite enfance</w:t>
            </w:r>
          </w:p>
        </w:tc>
      </w:tr>
    </w:tbl>
    <w:p w14:paraId="52E891E1" w14:textId="77777777" w:rsidR="009F1A65" w:rsidRDefault="009F1A65" w:rsidP="00B4712C">
      <w:pPr>
        <w:rPr>
          <w:rFonts w:ascii="Gotham" w:hAnsi="Gotham"/>
        </w:rPr>
      </w:pPr>
    </w:p>
    <w:p w14:paraId="6E731384" w14:textId="77777777" w:rsidR="00B76AD1" w:rsidRPr="009828DB" w:rsidRDefault="00B76AD1" w:rsidP="00B76AD1">
      <w:pPr>
        <w:rPr>
          <w:rFonts w:ascii="Gotham" w:hAnsi="Gotham"/>
          <w:b/>
          <w:bCs/>
        </w:rPr>
      </w:pPr>
      <w:r w:rsidRPr="009828DB">
        <w:rPr>
          <w:rFonts w:ascii="Gotham" w:hAnsi="Gotham"/>
          <w:b/>
          <w:bCs/>
        </w:rPr>
        <w:t>Votée à l’unanimité</w:t>
      </w:r>
    </w:p>
    <w:p w14:paraId="46EDE0F5" w14:textId="77777777" w:rsidR="00B76AD1" w:rsidRDefault="00B76AD1" w:rsidP="00B4712C">
      <w:pPr>
        <w:rPr>
          <w:rFonts w:ascii="Gotham" w:hAnsi="Gotham"/>
        </w:rPr>
      </w:pPr>
    </w:p>
    <w:p w14:paraId="3610F8F3" w14:textId="77777777" w:rsidR="00B632CE" w:rsidRPr="00B632CE" w:rsidRDefault="00B632CE" w:rsidP="00B632CE">
      <w:pPr>
        <w:rPr>
          <w:rFonts w:ascii="Gotham" w:hAnsi="Gotham"/>
        </w:rPr>
      </w:pPr>
      <w:r w:rsidRPr="00B632CE">
        <w:rPr>
          <w:rFonts w:ascii="Gotham" w:hAnsi="Gotham"/>
          <w:b/>
          <w:bCs/>
        </w:rPr>
        <w:t>Attribution Subvention Jeunesse ALCC</w:t>
      </w:r>
    </w:p>
    <w:p w14:paraId="4B038341" w14:textId="77777777" w:rsidR="00B344CE" w:rsidRDefault="00B632CE" w:rsidP="00B4712C">
      <w:pPr>
        <w:rPr>
          <w:rFonts w:ascii="Gotham" w:hAnsi="Gotham"/>
        </w:rPr>
      </w:pPr>
      <w:r w:rsidRPr="00B632CE">
        <w:rPr>
          <w:rFonts w:ascii="Gotham" w:hAnsi="Gotham"/>
        </w:rPr>
        <w:t>Dans le cadre de la convention signée avec l’ALCC en 2024 pour encadrer la mise en œuvre des actions jeunesse, l’ALCC a présenté le bilan de ces actions qui sont conformes aux attentes énoncées dans la convention.</w:t>
      </w:r>
      <w:r w:rsidRPr="00B632CE">
        <w:rPr>
          <w:rFonts w:ascii="Gotham" w:hAnsi="Gotham"/>
        </w:rPr>
        <w:br/>
      </w:r>
    </w:p>
    <w:p w14:paraId="061909B8" w14:textId="0BD6D058" w:rsidR="00B632CE" w:rsidRDefault="00B632CE" w:rsidP="00B4712C">
      <w:pPr>
        <w:rPr>
          <w:rFonts w:ascii="Gotham" w:hAnsi="Gotham"/>
        </w:rPr>
      </w:pPr>
      <w:r w:rsidRPr="00B632CE">
        <w:rPr>
          <w:rFonts w:ascii="Gotham" w:hAnsi="Gotham"/>
        </w:rPr>
        <w:t xml:space="preserve">Attribution d’une subvention 2024, dans les mêmes modalités, d’une somme </w:t>
      </w:r>
      <w:r w:rsidRPr="00B632CE">
        <w:rPr>
          <w:rFonts w:ascii="Gotham" w:hAnsi="Gotham"/>
        </w:rPr>
        <w:br/>
        <w:t xml:space="preserve">de </w:t>
      </w:r>
      <w:r w:rsidRPr="00B632CE">
        <w:rPr>
          <w:rFonts w:ascii="Gotham" w:hAnsi="Gotham"/>
          <w:b/>
          <w:bCs/>
        </w:rPr>
        <w:t xml:space="preserve">17 593 </w:t>
      </w:r>
      <w:r w:rsidRPr="00B632CE">
        <w:rPr>
          <w:rFonts w:ascii="Times New Roman" w:hAnsi="Times New Roman" w:cs="Times New Roman"/>
          <w:b/>
          <w:bCs/>
        </w:rPr>
        <w:t>€</w:t>
      </w:r>
      <w:r w:rsidRPr="00B632CE">
        <w:rPr>
          <w:rFonts w:ascii="Gotham" w:hAnsi="Gotham"/>
        </w:rPr>
        <w:t xml:space="preserve"> :</w:t>
      </w:r>
      <w:r w:rsidRPr="00B632CE">
        <w:rPr>
          <w:rFonts w:ascii="Gotham" w:hAnsi="Gotham"/>
        </w:rPr>
        <w:br/>
        <w:t xml:space="preserve">Dont </w:t>
      </w:r>
      <w:r w:rsidRPr="00B632CE">
        <w:rPr>
          <w:rFonts w:ascii="Gotham" w:hAnsi="Gotham"/>
          <w:b/>
          <w:bCs/>
        </w:rPr>
        <w:t xml:space="preserve">6 500 </w:t>
      </w:r>
      <w:r w:rsidRPr="00B632CE">
        <w:rPr>
          <w:rFonts w:ascii="Times New Roman" w:hAnsi="Times New Roman" w:cs="Times New Roman"/>
          <w:b/>
          <w:bCs/>
        </w:rPr>
        <w:t>€</w:t>
      </w:r>
      <w:r w:rsidRPr="00B632CE">
        <w:rPr>
          <w:rFonts w:ascii="Gotham" w:hAnsi="Gotham"/>
        </w:rPr>
        <w:t xml:space="preserve"> au reversement de la part jeunesse de la subvention CTJ versée par le Département de la Savoie.</w:t>
      </w:r>
      <w:r w:rsidRPr="00B632CE">
        <w:rPr>
          <w:rFonts w:ascii="Gotham" w:hAnsi="Gotham"/>
        </w:rPr>
        <w:br/>
      </w:r>
      <w:proofErr w:type="gramStart"/>
      <w:r w:rsidRPr="00B632CE">
        <w:rPr>
          <w:rFonts w:ascii="Gotham" w:hAnsi="Gotham"/>
        </w:rPr>
        <w:t xml:space="preserve">Dont  </w:t>
      </w:r>
      <w:r w:rsidRPr="00B632CE">
        <w:rPr>
          <w:rFonts w:ascii="Gotham" w:hAnsi="Gotham"/>
          <w:b/>
          <w:bCs/>
        </w:rPr>
        <w:t>11</w:t>
      </w:r>
      <w:proofErr w:type="gramEnd"/>
      <w:r w:rsidRPr="00B632CE">
        <w:rPr>
          <w:rFonts w:ascii="Gotham" w:hAnsi="Gotham"/>
          <w:b/>
          <w:bCs/>
        </w:rPr>
        <w:t xml:space="preserve"> 093 </w:t>
      </w:r>
      <w:r w:rsidRPr="00B632CE">
        <w:rPr>
          <w:rFonts w:ascii="Times New Roman" w:hAnsi="Times New Roman" w:cs="Times New Roman"/>
          <w:b/>
          <w:bCs/>
        </w:rPr>
        <w:t>€</w:t>
      </w:r>
      <w:r w:rsidRPr="00B632CE">
        <w:rPr>
          <w:rFonts w:ascii="Gotham" w:hAnsi="Gotham"/>
        </w:rPr>
        <w:t xml:space="preserve"> à la subvention sur fonds propres du SIVSC pour la mise en œuvre des actions jeunesse.</w:t>
      </w:r>
    </w:p>
    <w:p w14:paraId="4A113BC4" w14:textId="77777777" w:rsidR="00B76AD1" w:rsidRDefault="00B76AD1" w:rsidP="00B76AD1">
      <w:pPr>
        <w:rPr>
          <w:rFonts w:ascii="Gotham" w:hAnsi="Gotham"/>
        </w:rPr>
      </w:pPr>
    </w:p>
    <w:p w14:paraId="122EA44D" w14:textId="77777777" w:rsidR="00B76AD1" w:rsidRDefault="00B76AD1" w:rsidP="00B76AD1">
      <w:pPr>
        <w:rPr>
          <w:rFonts w:ascii="Gotham" w:hAnsi="Gotham"/>
          <w:b/>
          <w:bCs/>
        </w:rPr>
      </w:pPr>
      <w:r w:rsidRPr="009828DB">
        <w:rPr>
          <w:rFonts w:ascii="Gotham" w:hAnsi="Gotham"/>
          <w:b/>
          <w:bCs/>
        </w:rPr>
        <w:t>Votée à l’unanimité</w:t>
      </w:r>
    </w:p>
    <w:p w14:paraId="0F69EFA1" w14:textId="77777777" w:rsidR="00B344CE" w:rsidRPr="009828DB" w:rsidRDefault="00B344CE" w:rsidP="00B76AD1">
      <w:pPr>
        <w:rPr>
          <w:rFonts w:ascii="Gotham" w:hAnsi="Gotham"/>
          <w:b/>
          <w:bCs/>
        </w:rPr>
      </w:pPr>
    </w:p>
    <w:p w14:paraId="6A4E9C3E" w14:textId="0E0BD48E" w:rsidR="00B632CE" w:rsidRPr="00B76AD1" w:rsidRDefault="00B632CE" w:rsidP="00B4712C">
      <w:pPr>
        <w:rPr>
          <w:rFonts w:ascii="Gotham" w:hAnsi="Gotham"/>
          <w:b/>
          <w:bCs/>
          <w:u w:val="single"/>
        </w:rPr>
      </w:pPr>
      <w:r w:rsidRPr="00B76AD1">
        <w:rPr>
          <w:rFonts w:ascii="Gotham" w:hAnsi="Gotham"/>
          <w:b/>
          <w:bCs/>
          <w:u w:val="single"/>
        </w:rPr>
        <w:lastRenderedPageBreak/>
        <w:t>Questions diverses :</w:t>
      </w:r>
    </w:p>
    <w:p w14:paraId="72260715" w14:textId="77777777" w:rsidR="00B632CE" w:rsidRDefault="00B632CE" w:rsidP="00B4712C">
      <w:pPr>
        <w:rPr>
          <w:rFonts w:ascii="Gotham" w:hAnsi="Gotham"/>
        </w:rPr>
      </w:pPr>
    </w:p>
    <w:p w14:paraId="46338431" w14:textId="77777777" w:rsidR="00AF7BAB" w:rsidRPr="00AF7BAB" w:rsidRDefault="00AF7BAB" w:rsidP="00B4712C">
      <w:pPr>
        <w:rPr>
          <w:rFonts w:ascii="Gotham" w:hAnsi="Gotham"/>
          <w:b/>
          <w:bCs/>
        </w:rPr>
      </w:pPr>
      <w:r w:rsidRPr="00AF7BAB">
        <w:rPr>
          <w:rFonts w:ascii="Gotham" w:hAnsi="Gotham"/>
          <w:b/>
          <w:bCs/>
        </w:rPr>
        <w:t xml:space="preserve">Festival </w:t>
      </w:r>
      <w:r w:rsidR="00B632CE" w:rsidRPr="00AF7BAB">
        <w:rPr>
          <w:rFonts w:ascii="Gotham" w:hAnsi="Gotham"/>
          <w:b/>
          <w:bCs/>
        </w:rPr>
        <w:t>« Tout l’amour ?!... »</w:t>
      </w:r>
      <w:r w:rsidRPr="00AF7BAB">
        <w:rPr>
          <w:rFonts w:ascii="Gotham" w:hAnsi="Gotham"/>
          <w:b/>
          <w:bCs/>
        </w:rPr>
        <w:t> :</w:t>
      </w:r>
    </w:p>
    <w:p w14:paraId="40D6B567" w14:textId="0594226F" w:rsidR="00B632CE" w:rsidRDefault="00AF7BAB" w:rsidP="00B4712C">
      <w:pPr>
        <w:rPr>
          <w:rFonts w:ascii="Gotham" w:hAnsi="Gotham"/>
        </w:rPr>
      </w:pPr>
      <w:r>
        <w:rPr>
          <w:rFonts w:ascii="Gotham" w:hAnsi="Gotham"/>
        </w:rPr>
        <w:t>Clôture</w:t>
      </w:r>
      <w:r w:rsidR="00B632CE">
        <w:rPr>
          <w:rFonts w:ascii="Gotham" w:hAnsi="Gotham"/>
        </w:rPr>
        <w:t xml:space="preserve"> le vendredi 13 </w:t>
      </w:r>
      <w:proofErr w:type="gramStart"/>
      <w:r w:rsidR="00B632CE">
        <w:rPr>
          <w:rFonts w:ascii="Gotham" w:hAnsi="Gotham"/>
        </w:rPr>
        <w:t>Juin</w:t>
      </w:r>
      <w:proofErr w:type="gramEnd"/>
      <w:r w:rsidR="00B632CE">
        <w:rPr>
          <w:rFonts w:ascii="Gotham" w:hAnsi="Gotham"/>
        </w:rPr>
        <w:t xml:space="preserve"> à 19H avec le concert Swing in love</w:t>
      </w:r>
    </w:p>
    <w:p w14:paraId="69B515D8" w14:textId="3F72DAFD" w:rsidR="00AF7BAB" w:rsidRDefault="00AF7BAB" w:rsidP="00B4712C">
      <w:pPr>
        <w:rPr>
          <w:rFonts w:ascii="Gotham" w:hAnsi="Gotham"/>
        </w:rPr>
      </w:pPr>
      <w:r>
        <w:rPr>
          <w:rFonts w:ascii="Gotham" w:hAnsi="Gotham"/>
        </w:rPr>
        <w:t xml:space="preserve">Bilan partenarial le </w:t>
      </w:r>
      <w:r w:rsidR="00B76AD1">
        <w:rPr>
          <w:rFonts w:ascii="Gotham" w:hAnsi="Gotham"/>
        </w:rPr>
        <w:t xml:space="preserve">20 </w:t>
      </w:r>
      <w:proofErr w:type="gramStart"/>
      <w:r w:rsidR="00B76AD1">
        <w:rPr>
          <w:rFonts w:ascii="Gotham" w:hAnsi="Gotham"/>
        </w:rPr>
        <w:t>Juin</w:t>
      </w:r>
      <w:proofErr w:type="gramEnd"/>
      <w:r w:rsidR="00B76AD1">
        <w:rPr>
          <w:rFonts w:ascii="Gotham" w:hAnsi="Gotham"/>
        </w:rPr>
        <w:t xml:space="preserve"> en présence des financeurs LEADER et Département.</w:t>
      </w:r>
    </w:p>
    <w:p w14:paraId="114A4EF9" w14:textId="77777777" w:rsidR="00B344CE" w:rsidRDefault="00B344CE" w:rsidP="00B4712C">
      <w:pPr>
        <w:rPr>
          <w:rFonts w:ascii="Gotham" w:hAnsi="Gotham"/>
        </w:rPr>
      </w:pPr>
    </w:p>
    <w:p w14:paraId="7AE59D09" w14:textId="77777777" w:rsidR="002E55E4" w:rsidRDefault="002E55E4" w:rsidP="00B4712C">
      <w:pPr>
        <w:rPr>
          <w:rFonts w:ascii="Gotham" w:hAnsi="Gotham"/>
        </w:rPr>
      </w:pPr>
    </w:p>
    <w:p w14:paraId="09D1F677" w14:textId="5F4FB5CF" w:rsidR="00B344CE" w:rsidRPr="00A47943" w:rsidRDefault="00B344CE" w:rsidP="00B4712C">
      <w:pPr>
        <w:rPr>
          <w:rFonts w:ascii="Gotham" w:hAnsi="Gotham"/>
        </w:rPr>
      </w:pPr>
      <w:r>
        <w:rPr>
          <w:rFonts w:ascii="Gotham" w:hAnsi="Gotham"/>
        </w:rPr>
        <w:t>Levée de séance à 21H</w:t>
      </w:r>
    </w:p>
    <w:sectPr w:rsidR="00B344CE" w:rsidRPr="00A47943" w:rsidSect="002B4241">
      <w:pgSz w:w="11906" w:h="17338"/>
      <w:pgMar w:top="1440" w:right="1080" w:bottom="144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E9B8B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2331B"/>
    <w:multiLevelType w:val="hybridMultilevel"/>
    <w:tmpl w:val="0BBA1E06"/>
    <w:lvl w:ilvl="0" w:tplc="AFD057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0B0"/>
    <w:multiLevelType w:val="hybridMultilevel"/>
    <w:tmpl w:val="316C41CC"/>
    <w:lvl w:ilvl="0" w:tplc="852C71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E8D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F072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7A8E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3EA2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61E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7E8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6E2B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D61E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2641AEB"/>
    <w:multiLevelType w:val="hybridMultilevel"/>
    <w:tmpl w:val="DE526F36"/>
    <w:lvl w:ilvl="0" w:tplc="EB68AE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30E8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F87B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26D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5044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EEFF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48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8A8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4CC2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17221D0"/>
    <w:multiLevelType w:val="hybridMultilevel"/>
    <w:tmpl w:val="AA8E7D92"/>
    <w:lvl w:ilvl="0" w:tplc="BB342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2200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1446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F207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E9D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6A90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287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69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E61C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23642BD"/>
    <w:multiLevelType w:val="hybridMultilevel"/>
    <w:tmpl w:val="39F26618"/>
    <w:lvl w:ilvl="0" w:tplc="23FCF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tham" w:hAnsi="Gotham" w:hint="default"/>
      </w:rPr>
    </w:lvl>
    <w:lvl w:ilvl="1" w:tplc="8E26BE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otham" w:hAnsi="Gotham" w:hint="default"/>
      </w:rPr>
    </w:lvl>
    <w:lvl w:ilvl="2" w:tplc="C1AA0C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otham" w:hAnsi="Gotham" w:hint="default"/>
      </w:rPr>
    </w:lvl>
    <w:lvl w:ilvl="3" w:tplc="DEC6E3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otham" w:hAnsi="Gotham" w:hint="default"/>
      </w:rPr>
    </w:lvl>
    <w:lvl w:ilvl="4" w:tplc="F4A85D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otham" w:hAnsi="Gotham" w:hint="default"/>
      </w:rPr>
    </w:lvl>
    <w:lvl w:ilvl="5" w:tplc="6D4EEA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otham" w:hAnsi="Gotham" w:hint="default"/>
      </w:rPr>
    </w:lvl>
    <w:lvl w:ilvl="6" w:tplc="F280DF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otham" w:hAnsi="Gotham" w:hint="default"/>
      </w:rPr>
    </w:lvl>
    <w:lvl w:ilvl="7" w:tplc="37809E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otham" w:hAnsi="Gotham" w:hint="default"/>
      </w:rPr>
    </w:lvl>
    <w:lvl w:ilvl="8" w:tplc="8FCC13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otham" w:hAnsi="Gotham" w:hint="default"/>
      </w:rPr>
    </w:lvl>
  </w:abstractNum>
  <w:abstractNum w:abstractNumId="6" w15:restartNumberingAfterBreak="0">
    <w:nsid w:val="439909D1"/>
    <w:multiLevelType w:val="hybridMultilevel"/>
    <w:tmpl w:val="8D2436FA"/>
    <w:lvl w:ilvl="0" w:tplc="801643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tham" w:hAnsi="Gotham" w:hint="default"/>
      </w:rPr>
    </w:lvl>
    <w:lvl w:ilvl="1" w:tplc="4C18C2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otham" w:hAnsi="Gotham" w:hint="default"/>
      </w:rPr>
    </w:lvl>
    <w:lvl w:ilvl="2" w:tplc="C80036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otham" w:hAnsi="Gotham" w:hint="default"/>
      </w:rPr>
    </w:lvl>
    <w:lvl w:ilvl="3" w:tplc="CB26EA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otham" w:hAnsi="Gotham" w:hint="default"/>
      </w:rPr>
    </w:lvl>
    <w:lvl w:ilvl="4" w:tplc="C6E6F7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otham" w:hAnsi="Gotham" w:hint="default"/>
      </w:rPr>
    </w:lvl>
    <w:lvl w:ilvl="5" w:tplc="93E2C1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otham" w:hAnsi="Gotham" w:hint="default"/>
      </w:rPr>
    </w:lvl>
    <w:lvl w:ilvl="6" w:tplc="4E0EFF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otham" w:hAnsi="Gotham" w:hint="default"/>
      </w:rPr>
    </w:lvl>
    <w:lvl w:ilvl="7" w:tplc="3AC055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otham" w:hAnsi="Gotham" w:hint="default"/>
      </w:rPr>
    </w:lvl>
    <w:lvl w:ilvl="8" w:tplc="729895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otham" w:hAnsi="Gotham" w:hint="default"/>
      </w:rPr>
    </w:lvl>
  </w:abstractNum>
  <w:abstractNum w:abstractNumId="7" w15:restartNumberingAfterBreak="0">
    <w:nsid w:val="4D1E3E5D"/>
    <w:multiLevelType w:val="hybridMultilevel"/>
    <w:tmpl w:val="4C3CE852"/>
    <w:lvl w:ilvl="0" w:tplc="2EC2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842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6A2A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2069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74FD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5819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DE17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2E6B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DE1F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14A3969"/>
    <w:multiLevelType w:val="hybridMultilevel"/>
    <w:tmpl w:val="3ACC33C8"/>
    <w:lvl w:ilvl="0" w:tplc="E110A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3E8A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6A68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E64F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02C8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1C75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DAB5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2AFF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C804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1EA2B4A"/>
    <w:multiLevelType w:val="hybridMultilevel"/>
    <w:tmpl w:val="F2400836"/>
    <w:lvl w:ilvl="0" w:tplc="4176A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tham" w:hAnsi="Gotham" w:hint="default"/>
      </w:rPr>
    </w:lvl>
    <w:lvl w:ilvl="1" w:tplc="922620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otham" w:hAnsi="Gotham" w:hint="default"/>
      </w:rPr>
    </w:lvl>
    <w:lvl w:ilvl="2" w:tplc="D8CA57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otham" w:hAnsi="Gotham" w:hint="default"/>
      </w:rPr>
    </w:lvl>
    <w:lvl w:ilvl="3" w:tplc="77F6AB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otham" w:hAnsi="Gotham" w:hint="default"/>
      </w:rPr>
    </w:lvl>
    <w:lvl w:ilvl="4" w:tplc="023E61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otham" w:hAnsi="Gotham" w:hint="default"/>
      </w:rPr>
    </w:lvl>
    <w:lvl w:ilvl="5" w:tplc="E9EA56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otham" w:hAnsi="Gotham" w:hint="default"/>
      </w:rPr>
    </w:lvl>
    <w:lvl w:ilvl="6" w:tplc="583C79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otham" w:hAnsi="Gotham" w:hint="default"/>
      </w:rPr>
    </w:lvl>
    <w:lvl w:ilvl="7" w:tplc="8FD2D4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otham" w:hAnsi="Gotham" w:hint="default"/>
      </w:rPr>
    </w:lvl>
    <w:lvl w:ilvl="8" w:tplc="C3FAFC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otham" w:hAnsi="Gotham" w:hint="default"/>
      </w:rPr>
    </w:lvl>
  </w:abstractNum>
  <w:abstractNum w:abstractNumId="10" w15:restartNumberingAfterBreak="0">
    <w:nsid w:val="626E5E49"/>
    <w:multiLevelType w:val="hybridMultilevel"/>
    <w:tmpl w:val="BC74661E"/>
    <w:lvl w:ilvl="0" w:tplc="F200A5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42B5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FC6A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766C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261B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DC83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A2AF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E6E5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741F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2C45121"/>
    <w:multiLevelType w:val="hybridMultilevel"/>
    <w:tmpl w:val="4EA43F7C"/>
    <w:lvl w:ilvl="0" w:tplc="D728CF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A80F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AC45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E2EE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0279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5E16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5CB4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4CE3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7E9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E906388"/>
    <w:multiLevelType w:val="hybridMultilevel"/>
    <w:tmpl w:val="5E568914"/>
    <w:lvl w:ilvl="0" w:tplc="51CC87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tham" w:hAnsi="Gotham" w:hint="default"/>
      </w:rPr>
    </w:lvl>
    <w:lvl w:ilvl="1" w:tplc="1D68A5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otham" w:hAnsi="Gotham" w:hint="default"/>
      </w:rPr>
    </w:lvl>
    <w:lvl w:ilvl="2" w:tplc="8DF21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otham" w:hAnsi="Gotham" w:hint="default"/>
      </w:rPr>
    </w:lvl>
    <w:lvl w:ilvl="3" w:tplc="29D411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otham" w:hAnsi="Gotham" w:hint="default"/>
      </w:rPr>
    </w:lvl>
    <w:lvl w:ilvl="4" w:tplc="B0CAB2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otham" w:hAnsi="Gotham" w:hint="default"/>
      </w:rPr>
    </w:lvl>
    <w:lvl w:ilvl="5" w:tplc="FCE8D3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otham" w:hAnsi="Gotham" w:hint="default"/>
      </w:rPr>
    </w:lvl>
    <w:lvl w:ilvl="6" w:tplc="5D922C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otham" w:hAnsi="Gotham" w:hint="default"/>
      </w:rPr>
    </w:lvl>
    <w:lvl w:ilvl="7" w:tplc="877E57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otham" w:hAnsi="Gotham" w:hint="default"/>
      </w:rPr>
    </w:lvl>
    <w:lvl w:ilvl="8" w:tplc="D034E7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otham" w:hAnsi="Gotham" w:hint="default"/>
      </w:rPr>
    </w:lvl>
  </w:abstractNum>
  <w:num w:numId="1" w16cid:durableId="114175431">
    <w:abstractNumId w:val="0"/>
  </w:num>
  <w:num w:numId="2" w16cid:durableId="751390540">
    <w:abstractNumId w:val="1"/>
  </w:num>
  <w:num w:numId="3" w16cid:durableId="786510653">
    <w:abstractNumId w:val="6"/>
  </w:num>
  <w:num w:numId="4" w16cid:durableId="727535253">
    <w:abstractNumId w:val="11"/>
  </w:num>
  <w:num w:numId="5" w16cid:durableId="514223322">
    <w:abstractNumId w:val="7"/>
  </w:num>
  <w:num w:numId="6" w16cid:durableId="1941832686">
    <w:abstractNumId w:val="8"/>
  </w:num>
  <w:num w:numId="7" w16cid:durableId="924606780">
    <w:abstractNumId w:val="10"/>
  </w:num>
  <w:num w:numId="8" w16cid:durableId="2132241054">
    <w:abstractNumId w:val="9"/>
  </w:num>
  <w:num w:numId="9" w16cid:durableId="947202630">
    <w:abstractNumId w:val="5"/>
  </w:num>
  <w:num w:numId="10" w16cid:durableId="1737631984">
    <w:abstractNumId w:val="12"/>
  </w:num>
  <w:num w:numId="11" w16cid:durableId="463743060">
    <w:abstractNumId w:val="3"/>
  </w:num>
  <w:num w:numId="12" w16cid:durableId="892691467">
    <w:abstractNumId w:val="4"/>
  </w:num>
  <w:num w:numId="13" w16cid:durableId="927227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DD"/>
    <w:rsid w:val="00013126"/>
    <w:rsid w:val="00014EF4"/>
    <w:rsid w:val="0001510E"/>
    <w:rsid w:val="000266A5"/>
    <w:rsid w:val="00031CD7"/>
    <w:rsid w:val="00035256"/>
    <w:rsid w:val="00041520"/>
    <w:rsid w:val="00060264"/>
    <w:rsid w:val="000618FE"/>
    <w:rsid w:val="00071D3E"/>
    <w:rsid w:val="00080FFF"/>
    <w:rsid w:val="00081E64"/>
    <w:rsid w:val="000872F1"/>
    <w:rsid w:val="000963EB"/>
    <w:rsid w:val="000A1DFE"/>
    <w:rsid w:val="000A2022"/>
    <w:rsid w:val="000A33CA"/>
    <w:rsid w:val="000B2363"/>
    <w:rsid w:val="000D14FC"/>
    <w:rsid w:val="000D273D"/>
    <w:rsid w:val="000D6EA2"/>
    <w:rsid w:val="000E676B"/>
    <w:rsid w:val="000E76A2"/>
    <w:rsid w:val="00132066"/>
    <w:rsid w:val="00140895"/>
    <w:rsid w:val="00143316"/>
    <w:rsid w:val="00151D86"/>
    <w:rsid w:val="00157EA8"/>
    <w:rsid w:val="00161B68"/>
    <w:rsid w:val="0016214C"/>
    <w:rsid w:val="00165633"/>
    <w:rsid w:val="0017450C"/>
    <w:rsid w:val="0019400F"/>
    <w:rsid w:val="001A354B"/>
    <w:rsid w:val="001D231A"/>
    <w:rsid w:val="001D2F08"/>
    <w:rsid w:val="001D6422"/>
    <w:rsid w:val="001E4565"/>
    <w:rsid w:val="00225340"/>
    <w:rsid w:val="00230B0F"/>
    <w:rsid w:val="0023131D"/>
    <w:rsid w:val="00243EDE"/>
    <w:rsid w:val="002507D2"/>
    <w:rsid w:val="0026499A"/>
    <w:rsid w:val="00294791"/>
    <w:rsid w:val="002A2E47"/>
    <w:rsid w:val="002A6207"/>
    <w:rsid w:val="002B4241"/>
    <w:rsid w:val="002C53A9"/>
    <w:rsid w:val="002D0383"/>
    <w:rsid w:val="002D7C9D"/>
    <w:rsid w:val="002E55E4"/>
    <w:rsid w:val="002F24FD"/>
    <w:rsid w:val="002F25E2"/>
    <w:rsid w:val="002F5424"/>
    <w:rsid w:val="002F638F"/>
    <w:rsid w:val="002F67E4"/>
    <w:rsid w:val="00312D49"/>
    <w:rsid w:val="00317E05"/>
    <w:rsid w:val="00324038"/>
    <w:rsid w:val="00327BFB"/>
    <w:rsid w:val="003341E9"/>
    <w:rsid w:val="0034467E"/>
    <w:rsid w:val="00365998"/>
    <w:rsid w:val="00372117"/>
    <w:rsid w:val="00385DF9"/>
    <w:rsid w:val="00391BF9"/>
    <w:rsid w:val="003B5CCC"/>
    <w:rsid w:val="003C7EB4"/>
    <w:rsid w:val="003D5075"/>
    <w:rsid w:val="003F0AC9"/>
    <w:rsid w:val="004036D1"/>
    <w:rsid w:val="00415D25"/>
    <w:rsid w:val="0043108D"/>
    <w:rsid w:val="004326C9"/>
    <w:rsid w:val="00436782"/>
    <w:rsid w:val="004636AF"/>
    <w:rsid w:val="00471FE5"/>
    <w:rsid w:val="004758BF"/>
    <w:rsid w:val="00491ADE"/>
    <w:rsid w:val="004941A7"/>
    <w:rsid w:val="004B15DE"/>
    <w:rsid w:val="004D68EA"/>
    <w:rsid w:val="004E2B33"/>
    <w:rsid w:val="004F367E"/>
    <w:rsid w:val="00502949"/>
    <w:rsid w:val="005144BD"/>
    <w:rsid w:val="00514582"/>
    <w:rsid w:val="00517042"/>
    <w:rsid w:val="00520B0F"/>
    <w:rsid w:val="0052328E"/>
    <w:rsid w:val="0053404D"/>
    <w:rsid w:val="00545CE8"/>
    <w:rsid w:val="005507A6"/>
    <w:rsid w:val="00554434"/>
    <w:rsid w:val="00554CFE"/>
    <w:rsid w:val="00571FFE"/>
    <w:rsid w:val="00594153"/>
    <w:rsid w:val="0059464D"/>
    <w:rsid w:val="00595B4B"/>
    <w:rsid w:val="005A330A"/>
    <w:rsid w:val="005C228D"/>
    <w:rsid w:val="00604E6C"/>
    <w:rsid w:val="0061578D"/>
    <w:rsid w:val="00631EA3"/>
    <w:rsid w:val="00634532"/>
    <w:rsid w:val="00644F50"/>
    <w:rsid w:val="00646EDB"/>
    <w:rsid w:val="006475FD"/>
    <w:rsid w:val="00666B2E"/>
    <w:rsid w:val="00672127"/>
    <w:rsid w:val="006723E4"/>
    <w:rsid w:val="00693C1F"/>
    <w:rsid w:val="006974D6"/>
    <w:rsid w:val="006C112A"/>
    <w:rsid w:val="006C5FA0"/>
    <w:rsid w:val="006D0CEB"/>
    <w:rsid w:val="006D46FB"/>
    <w:rsid w:val="00700FF6"/>
    <w:rsid w:val="00721444"/>
    <w:rsid w:val="00740D05"/>
    <w:rsid w:val="00764534"/>
    <w:rsid w:val="00765C08"/>
    <w:rsid w:val="00765E5B"/>
    <w:rsid w:val="0077426E"/>
    <w:rsid w:val="00775C58"/>
    <w:rsid w:val="0078313A"/>
    <w:rsid w:val="00794B44"/>
    <w:rsid w:val="00795895"/>
    <w:rsid w:val="007A179D"/>
    <w:rsid w:val="007B6996"/>
    <w:rsid w:val="007E01A6"/>
    <w:rsid w:val="007E2E30"/>
    <w:rsid w:val="008113A5"/>
    <w:rsid w:val="008210AA"/>
    <w:rsid w:val="00822BB6"/>
    <w:rsid w:val="008517C7"/>
    <w:rsid w:val="008774FF"/>
    <w:rsid w:val="008850DB"/>
    <w:rsid w:val="008A3269"/>
    <w:rsid w:val="008B7968"/>
    <w:rsid w:val="008C2853"/>
    <w:rsid w:val="00913959"/>
    <w:rsid w:val="009156D8"/>
    <w:rsid w:val="00930D1D"/>
    <w:rsid w:val="0093246B"/>
    <w:rsid w:val="00934E52"/>
    <w:rsid w:val="009567F0"/>
    <w:rsid w:val="00956DB9"/>
    <w:rsid w:val="00967219"/>
    <w:rsid w:val="00976855"/>
    <w:rsid w:val="009828DB"/>
    <w:rsid w:val="00982AA4"/>
    <w:rsid w:val="009A7C76"/>
    <w:rsid w:val="009B3C52"/>
    <w:rsid w:val="009D4148"/>
    <w:rsid w:val="009E0852"/>
    <w:rsid w:val="009F1A65"/>
    <w:rsid w:val="00A067C9"/>
    <w:rsid w:val="00A16AA1"/>
    <w:rsid w:val="00A23831"/>
    <w:rsid w:val="00A3127E"/>
    <w:rsid w:val="00A35C4A"/>
    <w:rsid w:val="00A47943"/>
    <w:rsid w:val="00A602F7"/>
    <w:rsid w:val="00A743A3"/>
    <w:rsid w:val="00A74D7C"/>
    <w:rsid w:val="00AA7677"/>
    <w:rsid w:val="00AB2532"/>
    <w:rsid w:val="00AB44D7"/>
    <w:rsid w:val="00AC0DFF"/>
    <w:rsid w:val="00AC7AEF"/>
    <w:rsid w:val="00AD5216"/>
    <w:rsid w:val="00AD6788"/>
    <w:rsid w:val="00AF4188"/>
    <w:rsid w:val="00AF7BAB"/>
    <w:rsid w:val="00B12856"/>
    <w:rsid w:val="00B12D38"/>
    <w:rsid w:val="00B31BCF"/>
    <w:rsid w:val="00B344CE"/>
    <w:rsid w:val="00B346ED"/>
    <w:rsid w:val="00B43E1F"/>
    <w:rsid w:val="00B4712C"/>
    <w:rsid w:val="00B510B6"/>
    <w:rsid w:val="00B632CE"/>
    <w:rsid w:val="00B661CD"/>
    <w:rsid w:val="00B76AD1"/>
    <w:rsid w:val="00B77303"/>
    <w:rsid w:val="00BD07D2"/>
    <w:rsid w:val="00BD4A5A"/>
    <w:rsid w:val="00BE6F84"/>
    <w:rsid w:val="00BE7B29"/>
    <w:rsid w:val="00C01A63"/>
    <w:rsid w:val="00C226DD"/>
    <w:rsid w:val="00C26A6C"/>
    <w:rsid w:val="00C5419B"/>
    <w:rsid w:val="00C6094C"/>
    <w:rsid w:val="00C63466"/>
    <w:rsid w:val="00C70E3D"/>
    <w:rsid w:val="00CB5C2C"/>
    <w:rsid w:val="00CB680F"/>
    <w:rsid w:val="00CB7B7E"/>
    <w:rsid w:val="00CD0523"/>
    <w:rsid w:val="00D04C5D"/>
    <w:rsid w:val="00D06BFB"/>
    <w:rsid w:val="00D67167"/>
    <w:rsid w:val="00D85AE5"/>
    <w:rsid w:val="00D91962"/>
    <w:rsid w:val="00DA1BEC"/>
    <w:rsid w:val="00DA79EB"/>
    <w:rsid w:val="00DB3542"/>
    <w:rsid w:val="00DB7E63"/>
    <w:rsid w:val="00DC778D"/>
    <w:rsid w:val="00DD1CBB"/>
    <w:rsid w:val="00DE3636"/>
    <w:rsid w:val="00E03447"/>
    <w:rsid w:val="00E06BBD"/>
    <w:rsid w:val="00E146A0"/>
    <w:rsid w:val="00E15F68"/>
    <w:rsid w:val="00E273BD"/>
    <w:rsid w:val="00E31125"/>
    <w:rsid w:val="00E817F3"/>
    <w:rsid w:val="00EA011F"/>
    <w:rsid w:val="00EB1D3A"/>
    <w:rsid w:val="00EC3309"/>
    <w:rsid w:val="00EE384C"/>
    <w:rsid w:val="00EF3B24"/>
    <w:rsid w:val="00EF4208"/>
    <w:rsid w:val="00F16382"/>
    <w:rsid w:val="00F30F4F"/>
    <w:rsid w:val="00F318C9"/>
    <w:rsid w:val="00F3212E"/>
    <w:rsid w:val="00F4188B"/>
    <w:rsid w:val="00F41B8A"/>
    <w:rsid w:val="00F46089"/>
    <w:rsid w:val="00F760B6"/>
    <w:rsid w:val="00F8617C"/>
    <w:rsid w:val="00F95BAD"/>
    <w:rsid w:val="00FD708C"/>
    <w:rsid w:val="00FE23BB"/>
    <w:rsid w:val="00FF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7753"/>
  <w15:chartTrackingRefBased/>
  <w15:docId w15:val="{11B710B3-FB91-4A5C-BFBC-E6C13A50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2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2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2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2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2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2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2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2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2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2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2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2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26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26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26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26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26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26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2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2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2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2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2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26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26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26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2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26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26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6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9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7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5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52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6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430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5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36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6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8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4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6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5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7A547D36AD84D9DB79CD5B4E2E8FA" ma:contentTypeVersion="16" ma:contentTypeDescription="Crée un document." ma:contentTypeScope="" ma:versionID="ba9e71dadb58045db86de6dc7ebd0887">
  <xsd:schema xmlns:xsd="http://www.w3.org/2001/XMLSchema" xmlns:xs="http://www.w3.org/2001/XMLSchema" xmlns:p="http://schemas.microsoft.com/office/2006/metadata/properties" xmlns:ns3="1bf8c1fc-3841-44bb-8764-a8c11fab46f9" xmlns:ns4="ced39638-42ef-4d79-a1a8-abd2019d225b" targetNamespace="http://schemas.microsoft.com/office/2006/metadata/properties" ma:root="true" ma:fieldsID="b9fb1839d42d543992879898a0d8ee0a" ns3:_="" ns4:_="">
    <xsd:import namespace="1bf8c1fc-3841-44bb-8764-a8c11fab46f9"/>
    <xsd:import namespace="ced39638-42ef-4d79-a1a8-abd2019d22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8c1fc-3841-44bb-8764-a8c11fab4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9638-42ef-4d79-a1a8-abd2019d22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f8c1fc-3841-44bb-8764-a8c11fab46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C1F79C-4013-4AAB-BFB9-F5F4C19F3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8c1fc-3841-44bb-8764-a8c11fab46f9"/>
    <ds:schemaRef ds:uri="ced39638-42ef-4d79-a1a8-abd2019d22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49E8B-E674-4F0D-8998-BF164847B793}">
  <ds:schemaRefs>
    <ds:schemaRef ds:uri="http://schemas.microsoft.com/office/2006/metadata/properties"/>
    <ds:schemaRef ds:uri="http://schemas.microsoft.com/office/infopath/2007/PartnerControls"/>
    <ds:schemaRef ds:uri="1bf8c1fc-3841-44bb-8764-a8c11fab46f9"/>
  </ds:schemaRefs>
</ds:datastoreItem>
</file>

<file path=customXml/itemProps3.xml><?xml version="1.0" encoding="utf-8"?>
<ds:datastoreItem xmlns:ds="http://schemas.openxmlformats.org/officeDocument/2006/customXml" ds:itemID="{C1207461-8E5E-427A-8A94-F0B900DF4D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1731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BARD-AUGUSTE</dc:creator>
  <cp:keywords/>
  <dc:description/>
  <cp:lastModifiedBy>Isabelle BARD-AUGUSTE</cp:lastModifiedBy>
  <cp:revision>2</cp:revision>
  <dcterms:created xsi:type="dcterms:W3CDTF">2025-07-02T14:46:00Z</dcterms:created>
  <dcterms:modified xsi:type="dcterms:W3CDTF">2025-07-02T14:46:00Z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0x010100B4E7A547D36AD84D9DB79CD5B4E2E8FA</vt:lpwstr>
  </property>
</Properties>
</file>