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DAMPNIAT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09h30 à 10h45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LA FORET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Enedis</w:t>
          </w:r>
          <w:r w:rsidR="00004B0E">
            <w:rPr>
              <w:noProof/>
              <w:color w:val="4642FC"/>
              <w:sz w:val="14"/>
            </w:rPr>
            <w:t xml:space="preserve"> </w:t>
          </w:r>
          <w:r w:rsidR="00004B0E">
            <w:rPr>
              <w:noProof/>
              <w:color w:val="4642FC"/>
              <w:sz w:val="14"/>
            </w:rPr>
            <w:t>-</w:t>
          </w:r>
          <w:r w:rsidR="00004B0E">
            <w:rPr>
              <w:noProof/>
              <w:color w:val="4642FC"/>
              <w:sz w:val="14"/>
            </w:rPr>
            <w:t xml:space="preserve"> </w:t>
          </w:r>
          <w:r w:rsidR="00004B0E">
            <w:rPr>
              <w:noProof/>
              <w:color w:val="4642FC"/>
              <w:sz w:val="14"/>
            </w:rPr>
            <w:t>Agence</w:t>
          </w:r>
          <w:r w:rsidRPr="002349AE">
            <w:rPr>
              <w:color w:val="4642FC"/>
              <w:sz w:val="14"/>
            </w:rPr>
            <w:t xml:space="preserve"> </w:t>
          </w:r>
          <w:r w:rsidRPr="002349AE">
            <w:rPr>
              <w:color w:val="4642FC"/>
              <w:sz w:val="14"/>
            </w:rPr>
            <w:t>Interventions CORREZE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